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pPr>
      <w:r>
        <w:rPr>
          <w:rFonts w:hint="eastAsia"/>
          <w:color w:val="4D4D4D"/>
          <w:lang w:val="en-US" w:eastAsia="zh-CN"/>
        </w:rPr>
        <w:t xml:space="preserve">    </w:t>
      </w:r>
      <w:bookmarkStart w:id="1" w:name="_GoBack"/>
      <w:bookmarkEnd w:id="1"/>
      <w:r>
        <w:rPr>
          <w:color w:val="4D4D4D"/>
        </w:rPr>
        <w:t>武汉大学电子信息学院2017年非全日制专业学位硕士研究生招生简章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color w:val="333333"/>
          <w:kern w:val="0"/>
          <w:sz w:val="24"/>
          <w:szCs w:val="2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color w:val="333333"/>
          <w:kern w:val="0"/>
          <w:sz w:val="24"/>
          <w:szCs w:val="2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4"/>
          <w:szCs w:val="24"/>
          <w:bdr w:val="none" w:color="auto" w:sz="0" w:space="0"/>
          <w:lang w:val="en-US" w:eastAsia="zh-CN" w:bidi="ar"/>
        </w:rPr>
        <w:t xml:space="preserve">武汉大学是国家教育部直属重点综合性大学，是国家“985工程”和“211工程”重点建设高校。根据《国家中长期教育改革和发展规划纲要（2010-2020年）》、《六部委关于进一步加强国家重点领域紧缺人才培养工作的意见》等文件精神，为满足我国经济社会发展及行业内对相关专业人才的需要，武汉大学电子信息学院于2017年招收非全日制专业学位硕士研究生。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4"/>
          <w:szCs w:val="24"/>
          <w:bdr w:val="none" w:color="auto" w:sz="0" w:space="0"/>
          <w:lang w:val="en-US" w:eastAsia="zh-CN" w:bidi="ar"/>
        </w:rPr>
        <w:t xml:space="preserve">一、培养目标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color w:val="333333"/>
          <w:kern w:val="0"/>
          <w:sz w:val="24"/>
          <w:szCs w:val="24"/>
          <w:bdr w:val="none" w:color="auto" w:sz="0" w:space="0"/>
          <w:lang w:val="en-US" w:eastAsia="zh-CN" w:bidi="ar"/>
        </w:rPr>
        <w:t>培养掌握相关领域坚实的基础理论和宽广的专业知识，具有较强的解决实际问题的能力，能够独立承担专业技术或管理工作，具有良好的职业素养的高层次应用型专门人才。着重培养具有批判性思维及创新意识、复合专业背景、远大抱负和国际视野，在企业里能够发挥关键作用的领军人物和具有专业技术竞争力的创新人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4"/>
          <w:szCs w:val="24"/>
          <w:bdr w:val="none" w:color="auto" w:sz="0" w:space="0"/>
          <w:lang w:val="en-US" w:eastAsia="zh-CN" w:bidi="ar"/>
        </w:rPr>
        <w:t>二、招生计划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宋体" w:hAnsi="宋体" w:eastAsia="宋体" w:cs="宋体"/>
          <w:color w:val="333333"/>
          <w:kern w:val="0"/>
          <w:sz w:val="24"/>
          <w:szCs w:val="24"/>
          <w:bdr w:val="none" w:color="auto" w:sz="0" w:space="0"/>
          <w:lang w:val="en-US" w:eastAsia="zh-CN" w:bidi="ar"/>
        </w:rPr>
        <w:t>2017年计划招收非全日专业学位硕士研究生8</w:t>
      </w:r>
      <w:r>
        <w:rPr>
          <w:rFonts w:hint="eastAsia" w:ascii="宋体" w:hAnsi="宋体" w:eastAsia="宋体" w:cs="宋体"/>
          <w:color w:val="4D4D4D"/>
          <w:kern w:val="0"/>
          <w:sz w:val="24"/>
          <w:szCs w:val="24"/>
          <w:bdr w:val="none" w:color="auto" w:sz="0" w:space="0"/>
          <w:lang w:val="en-US" w:eastAsia="zh-CN" w:bidi="ar"/>
        </w:rPr>
        <w:t>0</w:t>
      </w:r>
      <w:r>
        <w:rPr>
          <w:rFonts w:hint="eastAsia" w:ascii="宋体" w:hAnsi="宋体" w:eastAsia="宋体" w:cs="宋体"/>
          <w:color w:val="333333"/>
          <w:kern w:val="0"/>
          <w:sz w:val="24"/>
          <w:szCs w:val="24"/>
          <w:bdr w:val="none" w:color="auto" w:sz="0" w:space="0"/>
          <w:lang w:val="en-US" w:eastAsia="zh-CN" w:bidi="ar"/>
        </w:rPr>
        <w:t xml:space="preserve">人。招生专业分为：仪器仪表工程、电子与通信工程及集成电路工程3个专业。最终录取人数根据报名生源和考试情况确定。  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4"/>
          <w:szCs w:val="24"/>
          <w:bdr w:val="none" w:color="auto" w:sz="0" w:space="0"/>
          <w:lang w:val="en-US" w:eastAsia="zh-CN" w:bidi="ar"/>
        </w:rPr>
        <w:t>三、报考条件 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与全日制相同。详见《武汉大学2017年攻读硕士学位研究生招生简章》。 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4"/>
          <w:szCs w:val="24"/>
          <w:bdr w:val="none" w:color="auto" w:sz="0" w:space="0"/>
          <w:lang w:val="en-US" w:eastAsia="zh-CN" w:bidi="ar"/>
        </w:rPr>
        <w:t>四、报名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 xml:space="preserve">  同全日制要求。报名包括网上报名和现场确认两个阶段，具体报名考试时间、现场确认时间、《准考证》打印等相关信息详见武汉大学研究生院网站(http:// www.gs.whu.edu.cn)。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4"/>
          <w:szCs w:val="24"/>
          <w:bdr w:val="none" w:color="auto" w:sz="0" w:space="0"/>
          <w:lang w:val="en-US" w:eastAsia="zh-CN" w:bidi="ar"/>
        </w:rPr>
        <w:t>五、初试及复试 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 xml:space="preserve">（一）初试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1.初试时间：报名时间：2016年10月；确认时间：2016年11月；考试时间：2016年12月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 xml:space="preserve">2.初试考试科目设置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left"/>
      </w:pPr>
      <w:r>
        <w:rPr>
          <w:rFonts w:hint="eastAsia" w:ascii="宋体" w:hAnsi="宋体" w:eastAsia="宋体" w:cs="宋体"/>
          <w:color w:val="333333"/>
          <w:kern w:val="0"/>
          <w:sz w:val="24"/>
          <w:szCs w:val="24"/>
          <w:bdr w:val="none" w:color="auto" w:sz="0" w:space="0"/>
          <w:lang w:val="en-US" w:eastAsia="zh-CN" w:bidi="ar"/>
        </w:rPr>
        <w:t>初试方式均为笔试，考生须参加2017年全国硕士研究生招生考试。</w:t>
      </w:r>
    </w:p>
    <w:tbl>
      <w:tblPr>
        <w:tblW w:w="8782" w:type="dxa"/>
        <w:tblInd w:w="0" w:type="dxa"/>
        <w:shd w:val="clear"/>
        <w:tblLayout w:type="fixed"/>
        <w:tblCellMar>
          <w:top w:w="0" w:type="dxa"/>
          <w:left w:w="0" w:type="dxa"/>
          <w:bottom w:w="0" w:type="dxa"/>
          <w:right w:w="0" w:type="dxa"/>
        </w:tblCellMar>
      </w:tblPr>
      <w:tblGrid>
        <w:gridCol w:w="1280"/>
        <w:gridCol w:w="2429"/>
        <w:gridCol w:w="3060"/>
        <w:gridCol w:w="2013"/>
      </w:tblGrid>
      <w:tr>
        <w:tblPrEx>
          <w:shd w:val="clear"/>
          <w:tblLayout w:type="fixed"/>
        </w:tblPrEx>
        <w:tc>
          <w:tcPr>
            <w:tcW w:w="12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2"/>
                <w:szCs w:val="22"/>
                <w:bdr w:val="none" w:color="auto" w:sz="0" w:space="0"/>
                <w:lang w:val="en-US" w:eastAsia="zh-CN" w:bidi="ar"/>
              </w:rPr>
              <w:t>招生专业</w:t>
            </w:r>
          </w:p>
        </w:tc>
        <w:tc>
          <w:tcPr>
            <w:tcW w:w="242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2"/>
                <w:szCs w:val="22"/>
                <w:bdr w:val="none" w:color="auto" w:sz="0" w:space="0"/>
                <w:lang w:val="en-US" w:eastAsia="zh-CN" w:bidi="ar"/>
              </w:rPr>
              <w:t>研究方向</w:t>
            </w:r>
          </w:p>
        </w:tc>
        <w:tc>
          <w:tcPr>
            <w:tcW w:w="30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2"/>
                <w:szCs w:val="22"/>
                <w:bdr w:val="none" w:color="auto" w:sz="0" w:space="0"/>
                <w:lang w:val="en-US" w:eastAsia="zh-CN" w:bidi="ar"/>
              </w:rPr>
              <w:t>考试科目</w:t>
            </w:r>
          </w:p>
        </w:tc>
        <w:tc>
          <w:tcPr>
            <w:tcW w:w="201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2"/>
                <w:szCs w:val="22"/>
                <w:bdr w:val="none" w:color="auto" w:sz="0" w:space="0"/>
                <w:lang w:val="en-US" w:eastAsia="zh-CN" w:bidi="ar"/>
              </w:rPr>
              <w:t>复试科目</w:t>
            </w:r>
          </w:p>
        </w:tc>
      </w:tr>
      <w:tr>
        <w:tblPrEx>
          <w:tblLayout w:type="fixed"/>
          <w:tblCellMar>
            <w:top w:w="0" w:type="dxa"/>
            <w:left w:w="0" w:type="dxa"/>
            <w:bottom w:w="0" w:type="dxa"/>
            <w:right w:w="0" w:type="dxa"/>
          </w:tblCellMar>
        </w:tblPrEx>
        <w:tc>
          <w:tcPr>
            <w:tcW w:w="12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2"/>
                <w:szCs w:val="22"/>
                <w:bdr w:val="none" w:color="auto" w:sz="0" w:space="0"/>
                <w:lang w:val="en-US" w:eastAsia="zh-CN" w:bidi="ar"/>
              </w:rPr>
              <w:t>仪器仪表工程</w:t>
            </w:r>
          </w:p>
        </w:tc>
        <w:tc>
          <w:tcPr>
            <w:tcW w:w="242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2"/>
                <w:szCs w:val="22"/>
                <w:bdr w:val="none" w:color="auto" w:sz="0" w:space="0"/>
                <w:lang w:val="en-US" w:eastAsia="zh-CN" w:bidi="ar"/>
              </w:rPr>
              <w:t>（非全日制）不区分研究方向</w:t>
            </w:r>
          </w:p>
        </w:tc>
        <w:tc>
          <w:tcPr>
            <w:tcW w:w="30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2"/>
                <w:szCs w:val="22"/>
                <w:bdr w:val="none" w:color="auto" w:sz="0" w:space="0"/>
                <w:lang w:val="en-US" w:eastAsia="zh-CN" w:bidi="ar"/>
              </w:rPr>
              <w:t>思想政治理论</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英语二</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数学二</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精密机械设计或电子技术基础</w:t>
            </w:r>
          </w:p>
        </w:tc>
        <w:tc>
          <w:tcPr>
            <w:tcW w:w="201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2"/>
                <w:szCs w:val="22"/>
                <w:bdr w:val="none" w:color="auto" w:sz="0" w:space="0"/>
                <w:lang w:val="en-US" w:eastAsia="zh-CN" w:bidi="ar"/>
              </w:rPr>
              <w:t>电子线路（模拟）</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单片机技术</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精密机械设计</w:t>
            </w:r>
          </w:p>
        </w:tc>
      </w:tr>
      <w:tr>
        <w:tblPrEx>
          <w:tblLayout w:type="fixed"/>
          <w:tblCellMar>
            <w:top w:w="0" w:type="dxa"/>
            <w:left w:w="0" w:type="dxa"/>
            <w:bottom w:w="0" w:type="dxa"/>
            <w:right w:w="0" w:type="dxa"/>
          </w:tblCellMar>
        </w:tblPrEx>
        <w:tc>
          <w:tcPr>
            <w:tcW w:w="12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2"/>
                <w:szCs w:val="22"/>
                <w:bdr w:val="none" w:color="auto" w:sz="0" w:space="0"/>
                <w:lang w:val="en-US" w:eastAsia="zh-CN" w:bidi="ar"/>
              </w:rPr>
              <w:t>电子与通信工程</w:t>
            </w:r>
          </w:p>
        </w:tc>
        <w:tc>
          <w:tcPr>
            <w:tcW w:w="242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left"/>
            </w:pPr>
            <w:r>
              <w:rPr>
                <w:rFonts w:hint="eastAsia" w:ascii="宋体" w:hAnsi="宋体" w:eastAsia="宋体" w:cs="宋体"/>
                <w:color w:val="000000"/>
                <w:kern w:val="0"/>
                <w:sz w:val="22"/>
                <w:szCs w:val="22"/>
                <w:bdr w:val="none" w:color="auto" w:sz="0" w:space="0"/>
                <w:lang w:val="en-US" w:eastAsia="zh-CN" w:bidi="ar"/>
              </w:rPr>
              <w:t>（非全日制）不区分研究方向</w:t>
            </w:r>
          </w:p>
        </w:tc>
        <w:tc>
          <w:tcPr>
            <w:tcW w:w="30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2"/>
                <w:szCs w:val="22"/>
                <w:bdr w:val="none" w:color="auto" w:sz="0" w:space="0"/>
                <w:lang w:val="en-US" w:eastAsia="zh-CN" w:bidi="ar"/>
              </w:rPr>
              <w:t>思想政治理论</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英语二</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数学二</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信号与系统</w:t>
            </w:r>
          </w:p>
        </w:tc>
        <w:tc>
          <w:tcPr>
            <w:tcW w:w="201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2"/>
                <w:szCs w:val="22"/>
                <w:bdr w:val="none" w:color="auto" w:sz="0" w:space="0"/>
                <w:lang w:val="en-US" w:eastAsia="zh-CN" w:bidi="ar"/>
              </w:rPr>
              <w:t>数字信号处理</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数字、模拟电路</w:t>
            </w:r>
          </w:p>
        </w:tc>
      </w:tr>
      <w:tr>
        <w:tblPrEx>
          <w:tblLayout w:type="fixed"/>
          <w:tblCellMar>
            <w:top w:w="0" w:type="dxa"/>
            <w:left w:w="0" w:type="dxa"/>
            <w:bottom w:w="0" w:type="dxa"/>
            <w:right w:w="0" w:type="dxa"/>
          </w:tblCellMar>
        </w:tblPrEx>
        <w:tc>
          <w:tcPr>
            <w:tcW w:w="12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2"/>
                <w:szCs w:val="22"/>
                <w:bdr w:val="none" w:color="auto" w:sz="0" w:space="0"/>
                <w:lang w:val="en-US" w:eastAsia="zh-CN" w:bidi="ar"/>
              </w:rPr>
              <w:t>集成电路工程</w:t>
            </w:r>
          </w:p>
        </w:tc>
        <w:tc>
          <w:tcPr>
            <w:tcW w:w="242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2"/>
                <w:szCs w:val="22"/>
                <w:bdr w:val="none" w:color="auto" w:sz="0" w:space="0"/>
                <w:lang w:val="en-US" w:eastAsia="zh-CN" w:bidi="ar"/>
              </w:rPr>
              <w:t>（非全日制）不区分研究方向</w:t>
            </w:r>
          </w:p>
        </w:tc>
        <w:tc>
          <w:tcPr>
            <w:tcW w:w="30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2"/>
                <w:szCs w:val="22"/>
                <w:bdr w:val="none" w:color="auto" w:sz="0" w:space="0"/>
                <w:lang w:val="en-US" w:eastAsia="zh-CN" w:bidi="ar"/>
              </w:rPr>
              <w:t>思想政治理论</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英语二</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数学二</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信号与系统或电子技术基础</w:t>
            </w:r>
          </w:p>
        </w:tc>
        <w:tc>
          <w:tcPr>
            <w:tcW w:w="201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2"/>
                <w:szCs w:val="22"/>
                <w:bdr w:val="none" w:color="auto" w:sz="0" w:space="0"/>
                <w:lang w:val="en-US" w:eastAsia="zh-CN" w:bidi="ar"/>
              </w:rPr>
              <w:t>数字信号处理</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数字、模拟电路</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left"/>
      </w:pPr>
      <w:r>
        <w:rPr>
          <w:rFonts w:hint="eastAsia" w:ascii="宋体" w:hAnsi="宋体" w:eastAsia="宋体" w:cs="宋体"/>
          <w:color w:val="333333"/>
          <w:kern w:val="0"/>
          <w:sz w:val="24"/>
          <w:szCs w:val="24"/>
          <w:bdr w:val="none" w:color="auto" w:sz="0" w:space="0"/>
          <w:lang w:val="en-US" w:eastAsia="zh-CN" w:bidi="ar"/>
        </w:rPr>
        <w:t xml:space="preserve">（二）复试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1、复试分数线：学校、学院根据招生计划和考试情况划定（与同一专业全日制计划相同）。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 xml:space="preserve">2、复试：专业笔试和综合面试。考核考生思想品德、专业能力、综合素质和职业素养等方面。复试具体时间、地点、内容和形式以学院通知为准。 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4"/>
          <w:szCs w:val="24"/>
          <w:bdr w:val="none" w:color="auto" w:sz="0" w:space="0"/>
          <w:lang w:val="en-US" w:eastAsia="zh-CN" w:bidi="ar"/>
        </w:rPr>
        <w:t>六、录取 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 xml:space="preserve">(一)录取办法 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4"/>
          <w:szCs w:val="24"/>
          <w:bdr w:val="none" w:color="auto" w:sz="0" w:space="0"/>
          <w:lang w:val="en-US" w:eastAsia="zh-CN" w:bidi="ar"/>
        </w:rPr>
        <w:t>根据考生考试成绩（含复试）、工作业绩、资格审查等情况，对考生思想品德、专业能力和综合素质等方面进行考察，择优录取。根据考生初复试综合成绩排序，在招生限额内依次录取。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 xml:space="preserve">(二)录取类别  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left"/>
      </w:pPr>
      <w:r>
        <w:rPr>
          <w:rFonts w:hint="eastAsia" w:ascii="宋体" w:hAnsi="宋体" w:eastAsia="宋体" w:cs="宋体"/>
          <w:color w:val="333333"/>
          <w:kern w:val="0"/>
          <w:sz w:val="24"/>
          <w:szCs w:val="24"/>
          <w:bdr w:val="none" w:color="auto" w:sz="0" w:space="0"/>
          <w:lang w:val="en-US" w:eastAsia="zh-CN" w:bidi="ar"/>
        </w:rPr>
        <w:t xml:space="preserve">被录取的考生录取类别均为“定向就业”。  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4"/>
          <w:szCs w:val="24"/>
          <w:bdr w:val="none" w:color="auto" w:sz="0" w:space="0"/>
          <w:lang w:val="en-US" w:eastAsia="zh-CN" w:bidi="ar"/>
        </w:rPr>
        <w:t>七、学习形式、学制、学费标准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 xml:space="preserve">学习形式：非脱产学习，主要课程教学活动在武汉大学。   </w:t>
      </w:r>
    </w:p>
    <w:tbl>
      <w:tblPr>
        <w:tblW w:w="906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84"/>
        <w:gridCol w:w="2579"/>
        <w:gridCol w:w="856"/>
        <w:gridCol w:w="1470"/>
        <w:gridCol w:w="35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c>
          <w:tcPr>
            <w:tcW w:w="58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4"/>
                <w:szCs w:val="24"/>
                <w:bdr w:val="none" w:color="auto" w:sz="0" w:space="0"/>
                <w:lang w:val="en-US" w:eastAsia="zh-CN" w:bidi="ar"/>
              </w:rPr>
              <w:t>班别</w:t>
            </w:r>
          </w:p>
        </w:tc>
        <w:tc>
          <w:tcPr>
            <w:tcW w:w="257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4"/>
                <w:szCs w:val="24"/>
                <w:bdr w:val="none" w:color="auto" w:sz="0" w:space="0"/>
                <w:lang w:val="en-US" w:eastAsia="zh-CN" w:bidi="ar"/>
              </w:rPr>
              <w:t>专业名称</w:t>
            </w:r>
          </w:p>
        </w:tc>
        <w:tc>
          <w:tcPr>
            <w:tcW w:w="856"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4"/>
                <w:szCs w:val="24"/>
                <w:bdr w:val="none" w:color="auto" w:sz="0" w:space="0"/>
                <w:lang w:val="en-US" w:eastAsia="zh-CN" w:bidi="ar"/>
              </w:rPr>
              <w:t>学制</w:t>
            </w:r>
          </w:p>
        </w:tc>
        <w:tc>
          <w:tcPr>
            <w:tcW w:w="147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4"/>
                <w:szCs w:val="24"/>
                <w:bdr w:val="none" w:color="auto" w:sz="0" w:space="0"/>
                <w:lang w:val="en-US" w:eastAsia="zh-CN" w:bidi="ar"/>
              </w:rPr>
              <w:t>学费标准（万元/人/年）</w:t>
            </w:r>
          </w:p>
        </w:tc>
        <w:tc>
          <w:tcPr>
            <w:tcW w:w="357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4"/>
                <w:szCs w:val="24"/>
                <w:bdr w:val="none" w:color="auto" w:sz="0" w:space="0"/>
                <w:lang w:val="en-US" w:eastAsia="zh-CN" w:bidi="ar"/>
              </w:rPr>
              <w:t>办学地点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8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一班</w:t>
            </w:r>
          </w:p>
        </w:tc>
        <w:tc>
          <w:tcPr>
            <w:tcW w:w="257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集成电路工程</w:t>
            </w:r>
          </w:p>
        </w:tc>
        <w:tc>
          <w:tcPr>
            <w:tcW w:w="856"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2年</w:t>
            </w:r>
          </w:p>
        </w:tc>
        <w:tc>
          <w:tcPr>
            <w:tcW w:w="147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2.2</w:t>
            </w:r>
          </w:p>
        </w:tc>
        <w:tc>
          <w:tcPr>
            <w:tcW w:w="357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主要课程教学活动在武汉大学，定向企业（卓越芯火计划项目）实践教学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8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二班</w:t>
            </w:r>
          </w:p>
        </w:tc>
        <w:tc>
          <w:tcPr>
            <w:tcW w:w="257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电子与通信工程、仪器仪表工程</w:t>
            </w:r>
          </w:p>
        </w:tc>
        <w:tc>
          <w:tcPr>
            <w:tcW w:w="856"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3年</w:t>
            </w:r>
          </w:p>
        </w:tc>
        <w:tc>
          <w:tcPr>
            <w:tcW w:w="147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2.2</w:t>
            </w:r>
          </w:p>
        </w:tc>
        <w:tc>
          <w:tcPr>
            <w:tcW w:w="357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主要课程教学活动在武汉大学，武汉地区实践教学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8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三班</w:t>
            </w:r>
          </w:p>
        </w:tc>
        <w:tc>
          <w:tcPr>
            <w:tcW w:w="257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电子与通信工程、仪器仪表工程</w:t>
            </w:r>
          </w:p>
        </w:tc>
        <w:tc>
          <w:tcPr>
            <w:tcW w:w="856"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3年</w:t>
            </w:r>
          </w:p>
        </w:tc>
        <w:tc>
          <w:tcPr>
            <w:tcW w:w="147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2.4</w:t>
            </w:r>
          </w:p>
        </w:tc>
        <w:tc>
          <w:tcPr>
            <w:tcW w:w="357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主要课程教学活动在武汉大学，苏州、深圳研究院实践教学</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25"/>
        <w:jc w:val="left"/>
      </w:pPr>
      <w:r>
        <w:rPr>
          <w:rFonts w:hint="eastAsia" w:ascii="宋体" w:hAnsi="宋体" w:eastAsia="宋体" w:cs="宋体"/>
          <w:color w:val="333333"/>
          <w:kern w:val="0"/>
          <w:sz w:val="24"/>
          <w:szCs w:val="24"/>
          <w:bdr w:val="none" w:color="auto" w:sz="0" w:space="0"/>
          <w:lang w:val="en-US" w:eastAsia="zh-CN" w:bidi="ar"/>
        </w:rPr>
        <w:t>特别说明：学费可能会因各种因素有所调整，最终以省物价部门核准的学费标准为准。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4"/>
          <w:szCs w:val="24"/>
          <w:bdr w:val="none" w:color="auto" w:sz="0" w:space="0"/>
          <w:lang w:val="en-US" w:eastAsia="zh-CN" w:bidi="ar"/>
        </w:rPr>
        <w:t>八、毕业与学位授予  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pPr>
      <w:r>
        <w:rPr>
          <w:rFonts w:hint="eastAsia" w:ascii="宋体" w:hAnsi="宋体" w:eastAsia="宋体" w:cs="宋体"/>
          <w:color w:val="333333"/>
          <w:kern w:val="0"/>
          <w:sz w:val="24"/>
          <w:szCs w:val="24"/>
          <w:bdr w:val="none" w:color="auto" w:sz="0" w:space="0"/>
          <w:shd w:val="clear" w:fill="FFFFFF"/>
          <w:lang w:val="en-US" w:eastAsia="zh-CN" w:bidi="ar"/>
        </w:rPr>
        <w:t>学生修满培养方案规定的学分，完成学位论文并通过答辩，可获武汉大学硕士研究生毕业证书及学位证书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4"/>
          <w:szCs w:val="24"/>
          <w:bdr w:val="none" w:color="auto" w:sz="0" w:space="0"/>
          <w:lang w:val="en-US" w:eastAsia="zh-CN" w:bidi="ar"/>
        </w:rPr>
        <w:t>九、其他说明  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4"/>
          <w:szCs w:val="24"/>
          <w:bdr w:val="none" w:color="auto" w:sz="0" w:space="0"/>
          <w:lang w:val="en-US" w:eastAsia="zh-CN" w:bidi="ar"/>
        </w:rPr>
        <w:t>1.考生与所在单位因报考产生的问题由考生与所在单位自行协商，若因此而造成考生不能被录取，招生单位概不负责。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4"/>
          <w:szCs w:val="24"/>
          <w:bdr w:val="none" w:color="auto" w:sz="0" w:space="0"/>
          <w:lang w:val="en-US" w:eastAsia="zh-CN" w:bidi="ar"/>
        </w:rPr>
        <w:t>2.对于在报名、考试及录取任一阶段填写虚假信息以及在考试中有舞弊等违纪行为的考生，不论何时，一经查实，我校将根据有关规定对考生作出严肃处理，直至取消考生的报考资格、录取资格或学籍。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color w:val="333333"/>
          <w:kern w:val="0"/>
          <w:sz w:val="24"/>
          <w:szCs w:val="24"/>
          <w:bdr w:val="none" w:color="auto" w:sz="0" w:space="0"/>
          <w:lang w:val="en-US" w:eastAsia="zh-CN" w:bidi="ar"/>
        </w:rPr>
        <w:t xml:space="preserve">3.若教育部或学校政策调整，以教育部、学校政策为准。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color w:val="333333"/>
          <w:kern w:val="0"/>
          <w:sz w:val="24"/>
          <w:szCs w:val="24"/>
          <w:bdr w:val="none" w:color="auto" w:sz="0" w:space="0"/>
          <w:lang w:val="en-US" w:eastAsia="zh-CN" w:bidi="ar"/>
        </w:rPr>
        <w:t>十、信息查询与咨询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 xml:space="preserve">1.武汉大学电子信息学院  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电话：027-68756057（郭俊华老师），027-68778464（邓忠晖老师）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地址：湖北省武汉市武昌区八一路299号 电子信息学院</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 xml:space="preserve">邮编：430072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2.武汉大学研究生院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网址：http://www.gs.whu.edu.cn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电话（传真）：027-68754125（研究生招生办公室）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地址：湖北省武汉市武昌区八一路299号武汉大学研究生院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4"/>
          <w:szCs w:val="24"/>
          <w:bdr w:val="none" w:color="auto" w:sz="0" w:space="0"/>
          <w:lang w:val="en-US" w:eastAsia="zh-CN" w:bidi="ar"/>
        </w:rPr>
        <w:t>邮编：430072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C1466"/>
    <w:rsid w:val="202C14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555555"/>
      <w:u w:val="none"/>
    </w:rPr>
  </w:style>
  <w:style w:type="character" w:styleId="5">
    <w:name w:val="HTML Definition"/>
    <w:basedOn w:val="3"/>
    <w:uiPriority w:val="0"/>
  </w:style>
  <w:style w:type="character" w:styleId="6">
    <w:name w:val="HTML Variable"/>
    <w:basedOn w:val="3"/>
    <w:uiPriority w:val="0"/>
  </w:style>
  <w:style w:type="character" w:styleId="7">
    <w:name w:val="Hyperlink"/>
    <w:basedOn w:val="3"/>
    <w:uiPriority w:val="0"/>
    <w:rPr>
      <w:color w:val="666666"/>
      <w:u w:val="none"/>
    </w:rPr>
  </w:style>
  <w:style w:type="character" w:styleId="8">
    <w:name w:val="HTML Code"/>
    <w:basedOn w:val="3"/>
    <w:uiPriority w:val="0"/>
    <w:rPr>
      <w:rFonts w:ascii="Courier New" w:hAnsi="Courier New"/>
      <w:sz w:val="20"/>
    </w:rPr>
  </w:style>
  <w:style w:type="character" w:styleId="9">
    <w:name w:val="HTML Cite"/>
    <w:basedOn w:val="3"/>
    <w:uiPriority w:val="0"/>
  </w:style>
  <w:style w:type="character" w:customStyle="1" w:styleId="11">
    <w:name w:val="campdetail"/>
    <w:basedOn w:val="3"/>
    <w:uiPriority w:val="0"/>
    <w:rPr>
      <w:b/>
      <w:color w:val="FFFFFF"/>
      <w:shd w:val="clear" w:fill="279127"/>
    </w:rPr>
  </w:style>
  <w:style w:type="character" w:customStyle="1" w:styleId="12">
    <w:name w:val="campdetail1"/>
    <w:basedOn w:val="3"/>
    <w:uiPriority w:val="0"/>
    <w:rPr>
      <w:b/>
      <w:color w:val="FFFFFF"/>
      <w:shd w:val="clear" w:fill="2791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2016-10-19T09:18:00Z</dcterms:created>
  <dc:creator>RS02</dc:creator>
  <cp:lastModifiedBy>RS02</cp:lastModifiedBy>
  <dcterms:modified xsi:type="dcterms:W3CDTF">2016-10-19T09:19:10Z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