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47" w:rsidRDefault="006A3808">
      <w:pPr>
        <w:pStyle w:val="1"/>
      </w:pPr>
      <w:bookmarkStart w:id="0" w:name="_Toc524018268"/>
      <w:r>
        <w:t>航空航天学院</w:t>
      </w:r>
      <w:bookmarkEnd w:id="0"/>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bookmarkStart w:id="1" w:name="OLE_LINK1"/>
      <w:r>
        <w:rPr>
          <w:rFonts w:ascii="华文中宋" w:eastAsia="华文中宋" w:hAnsi="华文中宋" w:hint="eastAsia"/>
          <w:b/>
          <w:color w:val="000000"/>
          <w:szCs w:val="21"/>
        </w:rPr>
        <w:t>学院简介</w:t>
      </w:r>
    </w:p>
    <w:bookmarkEnd w:id="1"/>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华中科技大学航空航天学院的发展始于上世纪</w:t>
      </w:r>
      <w:r>
        <w:rPr>
          <w:rFonts w:ascii="华文中宋" w:eastAsia="华文中宋" w:hAnsi="华文中宋"/>
          <w:color w:val="000000"/>
          <w:szCs w:val="21"/>
        </w:rPr>
        <w:t>60</w:t>
      </w:r>
      <w:r>
        <w:rPr>
          <w:rFonts w:ascii="华文中宋" w:eastAsia="华文中宋" w:hAnsi="华文中宋"/>
          <w:color w:val="000000"/>
          <w:szCs w:val="21"/>
        </w:rPr>
        <w:t>年代，朱九思老校长高瞻远瞩，布局航空航天学科，开始培养人才。此后，华中科技大学依托强大的工程学科与理学学科开展了相关学科建设。</w:t>
      </w:r>
      <w:r>
        <w:rPr>
          <w:rFonts w:ascii="华文中宋" w:eastAsia="华文中宋" w:hAnsi="华文中宋"/>
          <w:color w:val="000000"/>
          <w:szCs w:val="21"/>
        </w:rPr>
        <w:t>2009</w:t>
      </w:r>
      <w:r>
        <w:rPr>
          <w:rFonts w:ascii="华文中宋" w:eastAsia="华文中宋" w:hAnsi="华文中宋"/>
          <w:color w:val="000000"/>
          <w:szCs w:val="21"/>
        </w:rPr>
        <w:t>年，学校成立</w:t>
      </w:r>
      <w:r>
        <w:rPr>
          <w:rFonts w:ascii="华文中宋" w:eastAsia="华文中宋" w:hAnsi="华文中宋"/>
          <w:color w:val="000000"/>
          <w:szCs w:val="21"/>
        </w:rPr>
        <w:t>“</w:t>
      </w:r>
      <w:r>
        <w:rPr>
          <w:rFonts w:ascii="华文中宋" w:eastAsia="华文中宋" w:hAnsi="华文中宋"/>
          <w:color w:val="000000"/>
          <w:szCs w:val="21"/>
        </w:rPr>
        <w:t>航空航天研究中心</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2011</w:t>
      </w:r>
      <w:r>
        <w:rPr>
          <w:rFonts w:ascii="华文中宋" w:eastAsia="华文中宋" w:hAnsi="华文中宋"/>
          <w:color w:val="000000"/>
          <w:szCs w:val="21"/>
        </w:rPr>
        <w:t>年，学校成立</w:t>
      </w:r>
      <w:r>
        <w:rPr>
          <w:rFonts w:ascii="华文中宋" w:eastAsia="华文中宋" w:hAnsi="华文中宋"/>
          <w:color w:val="000000"/>
          <w:szCs w:val="21"/>
        </w:rPr>
        <w:t>“</w:t>
      </w:r>
      <w:r>
        <w:rPr>
          <w:rFonts w:ascii="华文中宋" w:eastAsia="华文中宋" w:hAnsi="华文中宋"/>
          <w:color w:val="000000"/>
          <w:szCs w:val="21"/>
        </w:rPr>
        <w:t>航空发动机和燃气轮机研究院</w:t>
      </w:r>
      <w:r>
        <w:rPr>
          <w:rFonts w:ascii="华文中宋" w:eastAsia="华文中宋" w:hAnsi="华文中宋"/>
          <w:color w:val="000000"/>
          <w:szCs w:val="21"/>
        </w:rPr>
        <w:t>”</w:t>
      </w:r>
      <w:r>
        <w:rPr>
          <w:rFonts w:ascii="华文中宋" w:eastAsia="华文中宋" w:hAnsi="华文中宋"/>
          <w:color w:val="000000"/>
          <w:szCs w:val="21"/>
        </w:rPr>
        <w:t>，并在我校机械学院设立航空航天系；</w:t>
      </w:r>
      <w:r>
        <w:rPr>
          <w:rFonts w:ascii="华文中宋" w:eastAsia="华文中宋" w:hAnsi="华文中宋"/>
          <w:color w:val="000000"/>
          <w:szCs w:val="21"/>
        </w:rPr>
        <w:t>2015</w:t>
      </w:r>
      <w:r>
        <w:rPr>
          <w:rFonts w:ascii="华文中宋" w:eastAsia="华文中宋" w:hAnsi="华文中宋"/>
          <w:color w:val="000000"/>
          <w:szCs w:val="21"/>
        </w:rPr>
        <w:t>年，学校正式成立航空航天学院；</w:t>
      </w:r>
      <w:r>
        <w:rPr>
          <w:rFonts w:ascii="华文中宋" w:eastAsia="华文中宋" w:hAnsi="华文中宋"/>
          <w:color w:val="000000"/>
          <w:szCs w:val="21"/>
        </w:rPr>
        <w:t>2016</w:t>
      </w:r>
      <w:r>
        <w:rPr>
          <w:rFonts w:ascii="华文中宋" w:eastAsia="华文中宋" w:hAnsi="华文中宋"/>
          <w:color w:val="000000"/>
          <w:szCs w:val="21"/>
        </w:rPr>
        <w:t>年，航空航天学院面向学校大一学生选拔招收首届中美国际班；</w:t>
      </w:r>
      <w:r>
        <w:rPr>
          <w:rFonts w:ascii="华文中宋" w:eastAsia="华文中宋" w:hAnsi="华文中宋"/>
          <w:color w:val="000000"/>
          <w:szCs w:val="21"/>
        </w:rPr>
        <w:t>2016</w:t>
      </w:r>
      <w:r>
        <w:rPr>
          <w:rFonts w:ascii="华文中宋" w:eastAsia="华文中宋" w:hAnsi="华文中宋"/>
          <w:color w:val="000000"/>
          <w:szCs w:val="21"/>
        </w:rPr>
        <w:t>年，教育部正式批准华中科技大学设置</w:t>
      </w:r>
      <w:r>
        <w:rPr>
          <w:rFonts w:ascii="华文中宋" w:eastAsia="华文中宋" w:hAnsi="华文中宋"/>
          <w:color w:val="000000"/>
          <w:szCs w:val="21"/>
        </w:rPr>
        <w:t>“</w:t>
      </w:r>
      <w:r>
        <w:rPr>
          <w:rFonts w:ascii="华文中宋" w:eastAsia="华文中宋" w:hAnsi="华文中宋"/>
          <w:color w:val="000000"/>
          <w:szCs w:val="21"/>
        </w:rPr>
        <w:t>飞行器设计与工程</w:t>
      </w:r>
      <w:r>
        <w:rPr>
          <w:rFonts w:ascii="华文中宋" w:eastAsia="华文中宋" w:hAnsi="华文中宋"/>
          <w:color w:val="000000"/>
          <w:szCs w:val="21"/>
        </w:rPr>
        <w:t>”</w:t>
      </w:r>
      <w:r>
        <w:rPr>
          <w:rFonts w:ascii="华文中宋" w:eastAsia="华文中宋" w:hAnsi="华文中宋"/>
          <w:color w:val="000000"/>
          <w:szCs w:val="21"/>
        </w:rPr>
        <w:t>专业，意味着国家把武汉纳入航空航天人才的培养布局中</w:t>
      </w:r>
      <w:r>
        <w:rPr>
          <w:rFonts w:ascii="华文中宋" w:eastAsia="华文中宋" w:hAnsi="华文中宋" w:hint="eastAsia"/>
          <w:color w:val="000000"/>
          <w:szCs w:val="21"/>
        </w:rPr>
        <w:t>。</w:t>
      </w:r>
      <w:r>
        <w:rPr>
          <w:rFonts w:ascii="华文中宋" w:eastAsia="华文中宋" w:hAnsi="华文中宋" w:hint="eastAsia"/>
          <w:color w:val="000000"/>
          <w:szCs w:val="21"/>
        </w:rPr>
        <w:t>学院拥有如此特色：</w:t>
      </w:r>
      <w:r>
        <w:rPr>
          <w:rFonts w:ascii="华文中宋" w:eastAsia="华文中宋" w:hAnsi="华文中宋" w:hint="eastAsia"/>
          <w:color w:val="000000"/>
          <w:szCs w:val="21"/>
        </w:rPr>
        <w:t>1</w:t>
      </w:r>
      <w:r>
        <w:rPr>
          <w:rFonts w:ascii="华文中宋" w:eastAsia="华文中宋" w:hAnsi="华文中宋" w:hint="eastAsia"/>
          <w:color w:val="000000"/>
          <w:szCs w:val="21"/>
        </w:rPr>
        <w:t>）</w:t>
      </w:r>
      <w:r>
        <w:rPr>
          <w:rFonts w:ascii="华文中宋" w:eastAsia="华文中宋" w:hAnsi="华文中宋" w:hint="eastAsia"/>
          <w:color w:val="000000"/>
          <w:szCs w:val="21"/>
        </w:rPr>
        <w:t>2017</w:t>
      </w:r>
      <w:r>
        <w:rPr>
          <w:rFonts w:ascii="华文中宋" w:eastAsia="华文中宋" w:hAnsi="华文中宋" w:hint="eastAsia"/>
          <w:color w:val="000000"/>
          <w:szCs w:val="21"/>
        </w:rPr>
        <w:t>年</w:t>
      </w:r>
      <w:r>
        <w:rPr>
          <w:rFonts w:ascii="华文中宋" w:eastAsia="华文中宋" w:hAnsi="华文中宋" w:hint="eastAsia"/>
          <w:color w:val="000000"/>
          <w:szCs w:val="21"/>
        </w:rPr>
        <w:t xml:space="preserve"> </w:t>
      </w:r>
      <w:r>
        <w:rPr>
          <w:rFonts w:ascii="华文中宋" w:eastAsia="华文中宋" w:hAnsi="华文中宋" w:hint="eastAsia"/>
          <w:color w:val="000000"/>
          <w:szCs w:val="21"/>
        </w:rPr>
        <w:t>学院与佐治亚理工航空航天学院正式签署联合办学协议。佐治亚理工学院航空航天学科与麻省理工齐名，并列世界第一。目前国内仅我校飞行器设计与工程专业获得此办学条件。</w:t>
      </w:r>
      <w:r>
        <w:rPr>
          <w:rFonts w:ascii="华文中宋" w:eastAsia="华文中宋" w:hAnsi="华文中宋" w:hint="eastAsia"/>
          <w:color w:val="000000"/>
          <w:szCs w:val="21"/>
        </w:rPr>
        <w:t>2</w:t>
      </w:r>
      <w:r>
        <w:rPr>
          <w:rFonts w:ascii="华文中宋" w:eastAsia="华文中宋" w:hAnsi="华文中宋" w:hint="eastAsia"/>
          <w:color w:val="000000"/>
          <w:szCs w:val="21"/>
        </w:rPr>
        <w:t>）学生可进入“</w:t>
      </w:r>
      <w:r>
        <w:rPr>
          <w:rFonts w:ascii="华文中宋" w:eastAsia="华文中宋" w:hAnsi="华文中宋" w:hint="eastAsia"/>
          <w:color w:val="000000"/>
          <w:szCs w:val="21"/>
        </w:rPr>
        <w:t>2+2</w:t>
      </w:r>
      <w:r>
        <w:rPr>
          <w:rFonts w:ascii="华文中宋" w:eastAsia="华文中宋" w:hAnsi="华文中宋" w:hint="eastAsia"/>
          <w:color w:val="000000"/>
          <w:szCs w:val="21"/>
        </w:rPr>
        <w:t>”本科生联合培养项目，即：前</w:t>
      </w:r>
      <w:r>
        <w:rPr>
          <w:rFonts w:ascii="华文中宋" w:eastAsia="华文中宋" w:hAnsi="华文中宋" w:hint="eastAsia"/>
          <w:color w:val="000000"/>
          <w:szCs w:val="21"/>
        </w:rPr>
        <w:t>2</w:t>
      </w:r>
      <w:r>
        <w:rPr>
          <w:rFonts w:ascii="华文中宋" w:eastAsia="华文中宋" w:hAnsi="华文中宋" w:hint="eastAsia"/>
          <w:color w:val="000000"/>
          <w:szCs w:val="21"/>
        </w:rPr>
        <w:t>年在我校学习，通过选拔，后</w:t>
      </w:r>
      <w:r>
        <w:rPr>
          <w:rFonts w:ascii="华文中宋" w:eastAsia="华文中宋" w:hAnsi="华文中宋" w:hint="eastAsia"/>
          <w:color w:val="000000"/>
          <w:szCs w:val="21"/>
        </w:rPr>
        <w:t>2</w:t>
      </w:r>
      <w:r>
        <w:rPr>
          <w:rFonts w:ascii="华文中宋" w:eastAsia="华文中宋" w:hAnsi="华文中宋" w:hint="eastAsia"/>
          <w:color w:val="000000"/>
          <w:szCs w:val="21"/>
        </w:rPr>
        <w:t>年被选派至佐治亚理工学习专业课程，达到佐治亚理工学士学位条件者，可获得佐治亚理工学士学位。</w:t>
      </w:r>
      <w:r>
        <w:rPr>
          <w:rFonts w:ascii="华文中宋" w:eastAsia="华文中宋" w:hAnsi="华文中宋" w:hint="eastAsia"/>
          <w:color w:val="000000"/>
          <w:szCs w:val="21"/>
        </w:rPr>
        <w:t>3</w:t>
      </w:r>
      <w:r>
        <w:rPr>
          <w:rFonts w:ascii="华文中宋" w:eastAsia="华文中宋" w:hAnsi="华文中宋" w:hint="eastAsia"/>
          <w:color w:val="000000"/>
          <w:szCs w:val="21"/>
        </w:rPr>
        <w:t>）三年级本科生通过选拔进入“</w:t>
      </w:r>
      <w:r>
        <w:rPr>
          <w:rFonts w:ascii="华文中宋" w:eastAsia="华文中宋" w:hAnsi="华文中宋" w:hint="eastAsia"/>
          <w:color w:val="000000"/>
          <w:szCs w:val="21"/>
        </w:rPr>
        <w:t>3+1+1</w:t>
      </w:r>
      <w:r>
        <w:rPr>
          <w:rFonts w:ascii="华文中宋" w:eastAsia="华文中宋" w:hAnsi="华文中宋" w:hint="eastAsia"/>
          <w:color w:val="000000"/>
          <w:szCs w:val="21"/>
        </w:rPr>
        <w:t>”本硕连读项目，可在第四学年赴佐治亚理工联合培养，之后在佐治亚理工完成硕士学习，达到佐治亚理工硕士学位条件者，获</w:t>
      </w:r>
      <w:r>
        <w:rPr>
          <w:rFonts w:ascii="华文中宋" w:eastAsia="华文中宋" w:hAnsi="华文中宋" w:hint="eastAsia"/>
          <w:color w:val="000000"/>
          <w:szCs w:val="21"/>
        </w:rPr>
        <w:t>得佐治亚理工硕士学位。</w:t>
      </w:r>
      <w:r>
        <w:rPr>
          <w:rFonts w:ascii="华文中宋" w:eastAsia="华文中宋" w:hAnsi="华文中宋" w:hint="eastAsia"/>
          <w:color w:val="000000"/>
          <w:szCs w:val="21"/>
        </w:rPr>
        <w:t>4</w:t>
      </w:r>
      <w:r>
        <w:rPr>
          <w:rFonts w:ascii="华文中宋" w:eastAsia="华文中宋" w:hAnsi="华文中宋" w:hint="eastAsia"/>
          <w:color w:val="000000"/>
          <w:szCs w:val="21"/>
        </w:rPr>
        <w:t>）学院将采用海外教授和本院教师共同讲授专业课程的模式，进行小班教学精英培养。学生有机会直接进入佐治亚理工学院硕博连读。本科毕业班学生有机会直接进入美国一流企业实习，获得工作机会。</w:t>
      </w:r>
      <w:r>
        <w:rPr>
          <w:rFonts w:ascii="华文中宋" w:eastAsia="华文中宋" w:hAnsi="华文中宋" w:hint="eastAsia"/>
          <w:color w:val="000000"/>
          <w:szCs w:val="21"/>
        </w:rPr>
        <w:t>5</w:t>
      </w:r>
      <w:r>
        <w:rPr>
          <w:rFonts w:ascii="华文中宋" w:eastAsia="华文中宋" w:hAnsi="华文中宋" w:hint="eastAsia"/>
          <w:color w:val="000000"/>
          <w:szCs w:val="21"/>
        </w:rPr>
        <w:t>）学院有</w:t>
      </w:r>
      <w:r>
        <w:rPr>
          <w:rFonts w:ascii="华文中宋" w:eastAsia="华文中宋" w:hAnsi="华文中宋" w:hint="eastAsia"/>
          <w:color w:val="000000"/>
          <w:szCs w:val="21"/>
        </w:rPr>
        <w:t>7</w:t>
      </w:r>
      <w:r>
        <w:rPr>
          <w:rFonts w:ascii="华文中宋" w:eastAsia="华文中宋" w:hAnsi="华文中宋" w:hint="eastAsia"/>
          <w:color w:val="000000"/>
          <w:szCs w:val="21"/>
        </w:rPr>
        <w:t>位航空航天院士为学术委员会委员，作为学院的战略发展专家。</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2017</w:t>
      </w:r>
      <w:r>
        <w:rPr>
          <w:rFonts w:ascii="华文中宋" w:eastAsia="华文中宋" w:hAnsi="华文中宋"/>
          <w:color w:val="000000"/>
          <w:szCs w:val="21"/>
        </w:rPr>
        <w:t>年，航空航天学院首次面向社会莘莘学子招收全日制普通本科生、研究生。（硕士暂挂靠机械学院一级学科</w:t>
      </w:r>
      <w:r>
        <w:rPr>
          <w:rFonts w:ascii="华文中宋" w:eastAsia="华文中宋" w:hAnsi="华文中宋" w:hint="eastAsia"/>
          <w:color w:val="000000"/>
          <w:szCs w:val="21"/>
        </w:rPr>
        <w:t>）</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学生</w:t>
      </w:r>
      <w:r>
        <w:rPr>
          <w:rFonts w:ascii="华文中宋" w:eastAsia="华文中宋" w:hAnsi="华文中宋"/>
          <w:b/>
          <w:color w:val="000000"/>
          <w:szCs w:val="21"/>
        </w:rPr>
        <w:t>培养目标</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以学生的全面发展为中心，培养具有坚实的航空航天专业知识和专业能力，具有良好的数学、力学基础，掌握飞行器设计基本理论和工程</w:t>
      </w:r>
      <w:r>
        <w:rPr>
          <w:rFonts w:ascii="华文中宋" w:eastAsia="华文中宋" w:hAnsi="华文中宋"/>
          <w:color w:val="000000"/>
          <w:szCs w:val="21"/>
        </w:rPr>
        <w:t>应用等专门知识，能从事飞行器总体设计、外形设计、性能计算与分析、系统设计、结构设计、结构受力与分析，具有批判性思维和创新能力的航空航天领域精英人才。</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培养模式</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国际化是本学院的特点和目标。学院和美国三大顶尖理工学院之一的佐治亚理工学院（</w:t>
      </w:r>
      <w:r>
        <w:rPr>
          <w:rFonts w:ascii="华文中宋" w:eastAsia="华文中宋" w:hAnsi="华文中宋"/>
          <w:color w:val="000000"/>
          <w:szCs w:val="21"/>
        </w:rPr>
        <w:t>Georgia Tech</w:t>
      </w:r>
      <w:r>
        <w:rPr>
          <w:rFonts w:ascii="华文中宋" w:eastAsia="华文中宋" w:hAnsi="华文中宋"/>
          <w:color w:val="000000"/>
          <w:szCs w:val="21"/>
        </w:rPr>
        <w:t>）建立合作关系，优秀学生拟选送到美国</w:t>
      </w:r>
      <w:r>
        <w:rPr>
          <w:rFonts w:ascii="华文中宋" w:eastAsia="华文中宋" w:hAnsi="华文中宋"/>
          <w:color w:val="000000"/>
          <w:szCs w:val="21"/>
        </w:rPr>
        <w:t>Georgia Tech</w:t>
      </w:r>
      <w:r>
        <w:rPr>
          <w:rFonts w:ascii="华文中宋" w:eastAsia="华文中宋" w:hAnsi="华文中宋"/>
          <w:color w:val="000000"/>
          <w:szCs w:val="21"/>
        </w:rPr>
        <w:t>航空航天学院联合培养，成绩优异者可继续在佐治亚理工学院攻读博士学位。</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研究方向</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1</w:t>
      </w:r>
      <w:r>
        <w:rPr>
          <w:rFonts w:ascii="华文中宋" w:eastAsia="华文中宋" w:hAnsi="华文中宋"/>
          <w:b/>
          <w:color w:val="000000"/>
          <w:szCs w:val="21"/>
        </w:rPr>
        <w:t>．飞行器总体设计技术</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lastRenderedPageBreak/>
        <w:t>飞行器总体设计的任务是把不同方向的专业技术和系统创造性地综合到一起，使飞行器整体性能优化</w:t>
      </w:r>
      <w:r>
        <w:rPr>
          <w:rFonts w:ascii="华文中宋" w:eastAsia="华文中宋" w:hAnsi="华文中宋"/>
          <w:color w:val="000000"/>
          <w:szCs w:val="21"/>
        </w:rPr>
        <w:t>，达到规定的战术技术要求。本学院主要研究：飞行器初始总体设计参数与方案设计、飞行器总体设计参数详细设计、飞行器操纵系统设计与分析、飞行器费用与效能分析、飞行器总体参数优化等。</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2</w:t>
      </w:r>
      <w:r>
        <w:rPr>
          <w:rFonts w:ascii="华文中宋" w:eastAsia="华文中宋" w:hAnsi="华文中宋"/>
          <w:b/>
          <w:color w:val="000000"/>
          <w:szCs w:val="21"/>
        </w:rPr>
        <w:t>．高速空气动力学</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高超声速空气动力学在返回舱、航天飞机、导弹以及深空探测器等高速飞行器的设计中至关重要，是衡量一个国家核心技术的重要指标，具有国防战略意义。本学院主要研究方向涵盖可压缩流动、燃烧混合、进气道优化设计、高速边界层不稳定性与转捩、真实气体效应、激波边界层干扰、新型推进技术和电磁流体力学，力为我国先进航空航天飞行器的设计提</w:t>
      </w:r>
      <w:r>
        <w:rPr>
          <w:rFonts w:ascii="华文中宋" w:eastAsia="华文中宋" w:hAnsi="华文中宋"/>
          <w:color w:val="000000"/>
          <w:szCs w:val="21"/>
        </w:rPr>
        <w:t>供技术和理论支持，更好的防卫国家</w:t>
      </w:r>
      <w:r>
        <w:rPr>
          <w:rFonts w:ascii="华文中宋" w:eastAsia="华文中宋" w:hAnsi="华文中宋"/>
          <w:color w:val="000000"/>
          <w:szCs w:val="21"/>
        </w:rPr>
        <w:t>“</w:t>
      </w:r>
      <w:r>
        <w:rPr>
          <w:rFonts w:ascii="华文中宋" w:eastAsia="华文中宋" w:hAnsi="华文中宋"/>
          <w:color w:val="000000"/>
          <w:szCs w:val="21"/>
        </w:rPr>
        <w:t>天疆</w:t>
      </w:r>
      <w:r>
        <w:rPr>
          <w:rFonts w:ascii="华文中宋" w:eastAsia="华文中宋" w:hAnsi="华文中宋"/>
          <w:color w:val="000000"/>
          <w:szCs w:val="21"/>
        </w:rPr>
        <w:t>”</w:t>
      </w:r>
      <w:r>
        <w:rPr>
          <w:rFonts w:ascii="华文中宋" w:eastAsia="华文中宋" w:hAnsi="华文中宋"/>
          <w:color w:val="000000"/>
          <w:szCs w:val="21"/>
        </w:rPr>
        <w:t>安全和主权。</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3</w:t>
      </w:r>
      <w:r>
        <w:rPr>
          <w:rFonts w:ascii="华文中宋" w:eastAsia="华文中宋" w:hAnsi="华文中宋"/>
          <w:b/>
          <w:color w:val="000000"/>
          <w:szCs w:val="21"/>
        </w:rPr>
        <w:t>．轻型航空复合材料</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与传统的铝合金飞机零部件间的连接相比，航空复合材料具有强度高和质量轻等特点，在民用大飞机等制造上应用日渐普及。本学院对航空复合材料的安全性和可靠性问题进行重点研究，从而在保证复合材料自身优势的同时，探索安全可靠的新型航空复合材料。</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4</w:t>
      </w:r>
      <w:r>
        <w:rPr>
          <w:rFonts w:ascii="华文中宋" w:eastAsia="华文中宋" w:hAnsi="华文中宋"/>
          <w:b/>
          <w:color w:val="000000"/>
          <w:szCs w:val="21"/>
        </w:rPr>
        <w:t>．飞行器动力学导航控制与制导</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该方向主要研究内容是飞行器的控制和导航系统，针对各类机型研究控制律、设计控制器。本学院探索先进的控制理论与方法，研究各类飞行器，特别是高超声速飞行器的控制与制导。研究自动驾</w:t>
      </w:r>
      <w:r>
        <w:rPr>
          <w:rFonts w:ascii="华文中宋" w:eastAsia="华文中宋" w:hAnsi="华文中宋"/>
          <w:color w:val="000000"/>
          <w:szCs w:val="21"/>
        </w:rPr>
        <w:t>驶系统以及飞行器任务系统的智能规划方法。</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5</w:t>
      </w:r>
      <w:r>
        <w:rPr>
          <w:rFonts w:ascii="华文中宋" w:eastAsia="华文中宋" w:hAnsi="华文中宋"/>
          <w:b/>
          <w:color w:val="000000"/>
          <w:szCs w:val="21"/>
        </w:rPr>
        <w:t>．航空电子仪器仪表</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航空仪器仪表是为飞行人员提供有关飞行器及其分系统信息的设备。本学院研究高度综合化和智能化的航空电子仪器仪表。利用先进的数字电子技术，并以微型计算机和多路传输数据总线为纽带，把传感器、显示器、控制器与飞行控制系统、发动机控制系统、火力控制系统等有机地交联在一起，以实现飞行器各系统之间的高度综合化。采用完善的自检和故障监控、故障告警手段，提高信息测量的精度和可靠性。</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6</w:t>
      </w:r>
      <w:r>
        <w:rPr>
          <w:rFonts w:ascii="华文中宋" w:eastAsia="华文中宋" w:hAnsi="华文中宋"/>
          <w:b/>
          <w:color w:val="000000"/>
          <w:szCs w:val="21"/>
        </w:rPr>
        <w:t>．航空动力推进</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国家航空发动机和燃气轮机</w:t>
      </w:r>
      <w:r>
        <w:rPr>
          <w:rFonts w:ascii="华文中宋" w:eastAsia="华文中宋" w:hAnsi="华文中宋"/>
          <w:color w:val="000000"/>
          <w:szCs w:val="21"/>
        </w:rPr>
        <w:t>“</w:t>
      </w:r>
      <w:r>
        <w:rPr>
          <w:rFonts w:ascii="华文中宋" w:eastAsia="华文中宋" w:hAnsi="华文中宋"/>
          <w:color w:val="000000"/>
          <w:szCs w:val="21"/>
        </w:rPr>
        <w:t>两机</w:t>
      </w:r>
      <w:r>
        <w:rPr>
          <w:rFonts w:ascii="华文中宋" w:eastAsia="华文中宋" w:hAnsi="华文中宋"/>
          <w:color w:val="000000"/>
          <w:szCs w:val="21"/>
        </w:rPr>
        <w:t>”</w:t>
      </w:r>
      <w:r>
        <w:rPr>
          <w:rFonts w:ascii="华文中宋" w:eastAsia="华文中宋" w:hAnsi="华文中宋"/>
          <w:color w:val="000000"/>
          <w:szCs w:val="21"/>
        </w:rPr>
        <w:t>科技重大专项是国家第</w:t>
      </w:r>
      <w:r>
        <w:rPr>
          <w:rFonts w:ascii="华文中宋" w:eastAsia="华文中宋" w:hAnsi="华文中宋"/>
          <w:color w:val="000000"/>
          <w:szCs w:val="21"/>
        </w:rPr>
        <w:t>20</w:t>
      </w:r>
      <w:r>
        <w:rPr>
          <w:rFonts w:ascii="华文中宋" w:eastAsia="华文中宋" w:hAnsi="华文中宋"/>
          <w:color w:val="000000"/>
          <w:szCs w:val="21"/>
        </w:rPr>
        <w:t>个重大技</w:t>
      </w:r>
      <w:r>
        <w:rPr>
          <w:rFonts w:ascii="华文中宋" w:eastAsia="华文中宋" w:hAnsi="华文中宋"/>
          <w:color w:val="000000"/>
          <w:szCs w:val="21"/>
        </w:rPr>
        <w:t>术专项。航空发动机的研制离不开发动机的核心关键部件燃气发生器的研发。本学院利用先进的通用燃气发生器性能试验台，开展高性能航空发动机的相关科学与技术研究。</w:t>
      </w:r>
    </w:p>
    <w:p w:rsidR="00096747" w:rsidRDefault="006A3808">
      <w:pPr>
        <w:tabs>
          <w:tab w:val="left" w:pos="462"/>
        </w:tabs>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b/>
          <w:color w:val="000000"/>
          <w:szCs w:val="21"/>
        </w:rPr>
        <w:t>特色实验室</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1</w:t>
      </w:r>
      <w:r>
        <w:rPr>
          <w:rFonts w:ascii="华文中宋" w:eastAsia="华文中宋" w:hAnsi="华文中宋"/>
          <w:color w:val="000000"/>
          <w:szCs w:val="21"/>
        </w:rPr>
        <w:t>．高性能仿真计算实验室；</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w:t>
      </w:r>
      <w:r>
        <w:rPr>
          <w:rFonts w:ascii="华文中宋" w:eastAsia="华文中宋" w:hAnsi="华文中宋"/>
          <w:color w:val="000000"/>
          <w:szCs w:val="21"/>
        </w:rPr>
        <w:t>．新概念飞行器设计实验室；</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3</w:t>
      </w:r>
      <w:r>
        <w:rPr>
          <w:rFonts w:ascii="华文中宋" w:eastAsia="华文中宋" w:hAnsi="华文中宋"/>
          <w:color w:val="000000"/>
          <w:szCs w:val="21"/>
        </w:rPr>
        <w:t>．航空轻型结构材料实验室；</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lastRenderedPageBreak/>
        <w:t>4</w:t>
      </w:r>
      <w:r>
        <w:rPr>
          <w:rFonts w:ascii="华文中宋" w:eastAsia="华文中宋" w:hAnsi="华文中宋"/>
          <w:color w:val="000000"/>
          <w:szCs w:val="21"/>
        </w:rPr>
        <w:t>．航空推进实验室；</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5</w:t>
      </w:r>
      <w:r>
        <w:rPr>
          <w:rFonts w:ascii="华文中宋" w:eastAsia="华文中宋" w:hAnsi="华文中宋"/>
          <w:color w:val="000000"/>
          <w:szCs w:val="21"/>
        </w:rPr>
        <w:t>．航天实验室；</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6</w:t>
      </w:r>
      <w:r>
        <w:rPr>
          <w:rFonts w:ascii="华文中宋" w:eastAsia="华文中宋" w:hAnsi="华文中宋"/>
          <w:color w:val="000000"/>
          <w:szCs w:val="21"/>
        </w:rPr>
        <w:t>．空气动力学实验室。</w:t>
      </w:r>
    </w:p>
    <w:p w:rsidR="00096747" w:rsidRDefault="00096747">
      <w:pPr>
        <w:tabs>
          <w:tab w:val="left" w:pos="462"/>
        </w:tabs>
        <w:adjustRightInd w:val="0"/>
        <w:snapToGrid w:val="0"/>
        <w:spacing w:line="336" w:lineRule="auto"/>
        <w:ind w:firstLineChars="200" w:firstLine="420"/>
        <w:rPr>
          <w:rFonts w:ascii="华文中宋" w:eastAsia="华文中宋" w:hAnsi="华文中宋"/>
          <w:color w:val="000000"/>
          <w:szCs w:val="21"/>
        </w:rPr>
      </w:pP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全日制硕士研究生招生含推免生和统考生，其中推免生约</w:t>
      </w:r>
      <w:r>
        <w:rPr>
          <w:rFonts w:ascii="华文中宋" w:eastAsia="华文中宋" w:hAnsi="华文中宋"/>
          <w:color w:val="000000"/>
          <w:szCs w:val="21"/>
        </w:rPr>
        <w:t>80%</w:t>
      </w:r>
      <w:r>
        <w:rPr>
          <w:rFonts w:ascii="华文中宋" w:eastAsia="华文中宋" w:hAnsi="华文中宋"/>
          <w:color w:val="000000"/>
          <w:szCs w:val="21"/>
        </w:rPr>
        <w:t>。奖学金评定和助学金、贷款资助等办法按学校有关规定实行。</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登陆华中科技大学航空航天学院网站：</w:t>
      </w:r>
      <w:hyperlink r:id="rId7" w:history="1">
        <w:r>
          <w:rPr>
            <w:rFonts w:ascii="华文中宋" w:eastAsia="华文中宋" w:hAnsi="华文中宋"/>
            <w:color w:val="000000"/>
            <w:szCs w:val="21"/>
          </w:rPr>
          <w:t>http://ae.hust.edu.cn</w:t>
        </w:r>
      </w:hyperlink>
      <w:r>
        <w:rPr>
          <w:rFonts w:ascii="华文中宋" w:eastAsia="华文中宋" w:hAnsi="华文中宋"/>
          <w:color w:val="000000"/>
          <w:szCs w:val="21"/>
        </w:rPr>
        <w:t xml:space="preserve">  </w:t>
      </w:r>
      <w:r>
        <w:rPr>
          <w:rFonts w:ascii="华文中宋" w:eastAsia="华文中宋" w:hAnsi="华文中宋"/>
          <w:color w:val="000000"/>
          <w:szCs w:val="21"/>
        </w:rPr>
        <w:t>可查询所有导师信息。</w:t>
      </w:r>
    </w:p>
    <w:p w:rsidR="00096747" w:rsidRDefault="006A380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欢迎广大考生报考航空航天学院研究生！</w:t>
      </w:r>
    </w:p>
    <w:p w:rsidR="00096747" w:rsidRDefault="006A3808">
      <w:pPr>
        <w:pStyle w:val="2"/>
      </w:pPr>
      <w:r>
        <w:rPr>
          <w:rFonts w:ascii="华文中宋" w:eastAsia="华文中宋" w:hAnsi="华文中宋"/>
          <w:szCs w:val="21"/>
        </w:rPr>
        <w:br w:type="page"/>
      </w:r>
      <w:bookmarkStart w:id="2" w:name="_Toc524018269"/>
      <w:bookmarkStart w:id="3" w:name="_Toc511916503"/>
      <w:r>
        <w:lastRenderedPageBreak/>
        <w:t>学术学位招生目录</w:t>
      </w:r>
      <w:bookmarkEnd w:id="2"/>
      <w:bookmarkEnd w:id="3"/>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096747">
        <w:trPr>
          <w:tblHeader/>
        </w:trPr>
        <w:tc>
          <w:tcPr>
            <w:tcW w:w="3374" w:type="dxa"/>
            <w:tcBorders>
              <w:top w:val="single" w:sz="4" w:space="0" w:color="auto"/>
              <w:bottom w:val="single" w:sz="4" w:space="0" w:color="auto"/>
            </w:tcBorders>
            <w:vAlign w:val="center"/>
          </w:tcPr>
          <w:p w:rsidR="00096747" w:rsidRDefault="006A3808">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096747" w:rsidRDefault="006A3808">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096747" w:rsidRDefault="006A380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096747" w:rsidRDefault="006A380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096747" w:rsidRDefault="006A3808">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096747" w:rsidRDefault="006A380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096747">
        <w:tc>
          <w:tcPr>
            <w:tcW w:w="3374" w:type="dxa"/>
            <w:tcBorders>
              <w:top w:val="single" w:sz="4" w:space="0" w:color="auto"/>
            </w:tcBorders>
          </w:tcPr>
          <w:p w:rsidR="00096747" w:rsidRDefault="006A3808" w:rsidP="00A75EE8">
            <w:pPr>
              <w:pStyle w:val="3"/>
              <w:spacing w:before="156" w:after="156"/>
            </w:pPr>
            <w:bookmarkStart w:id="4" w:name="_Toc524018270"/>
            <w:r>
              <w:rPr>
                <w:rFonts w:hint="eastAsia"/>
              </w:rPr>
              <w:t>123</w:t>
            </w:r>
            <w:r>
              <w:rPr>
                <w:rFonts w:hint="eastAsia"/>
              </w:rPr>
              <w:t>航空航天学院</w:t>
            </w:r>
            <w:bookmarkEnd w:id="4"/>
          </w:p>
        </w:tc>
        <w:tc>
          <w:tcPr>
            <w:tcW w:w="812" w:type="dxa"/>
            <w:tcBorders>
              <w:top w:val="single" w:sz="4" w:space="0" w:color="auto"/>
            </w:tcBorders>
          </w:tcPr>
          <w:p w:rsidR="00096747" w:rsidRDefault="00096747">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Borders>
              <w:top w:val="single" w:sz="4" w:space="0" w:color="auto"/>
            </w:tcBorders>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pStyle w:val="4"/>
            </w:pPr>
            <w:bookmarkStart w:id="5" w:name="_Toc524018271"/>
            <w:r>
              <w:rPr>
                <w:rFonts w:hint="eastAsia"/>
              </w:rPr>
              <w:t>080200</w:t>
            </w:r>
            <w:r>
              <w:rPr>
                <w:rFonts w:hint="eastAsia"/>
              </w:rPr>
              <w:t>机械工程</w:t>
            </w:r>
            <w:bookmarkEnd w:id="5"/>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val="restart"/>
          </w:tcPr>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806 </w:t>
            </w:r>
            <w:r>
              <w:rPr>
                <w:rFonts w:ascii="华文中宋" w:eastAsia="华文中宋" w:hAnsi="华文中宋" w:hint="eastAsia"/>
                <w:szCs w:val="21"/>
              </w:rPr>
              <w:t>机械设计基础</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807 </w:t>
            </w:r>
            <w:r>
              <w:rPr>
                <w:rFonts w:ascii="华文中宋" w:eastAsia="华文中宋" w:hAnsi="华文中宋" w:hint="eastAsia"/>
                <w:szCs w:val="21"/>
              </w:rPr>
              <w:t>互换性与技术测量</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868 </w:t>
            </w:r>
            <w:r>
              <w:rPr>
                <w:rFonts w:ascii="华文中宋" w:eastAsia="华文中宋" w:hAnsi="华文中宋" w:hint="eastAsia"/>
                <w:szCs w:val="21"/>
              </w:rPr>
              <w:t>生产与运作管理</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( 806</w:t>
            </w:r>
            <w:r>
              <w:rPr>
                <w:rFonts w:ascii="华文中宋" w:eastAsia="华文中宋" w:hAnsi="华文中宋" w:hint="eastAsia"/>
                <w:szCs w:val="21"/>
              </w:rPr>
              <w:t>、</w:t>
            </w:r>
            <w:r>
              <w:rPr>
                <w:rFonts w:ascii="华文中宋" w:eastAsia="华文中宋" w:hAnsi="华文中宋" w:hint="eastAsia"/>
                <w:szCs w:val="21"/>
              </w:rPr>
              <w:t>807</w:t>
            </w:r>
            <w:r>
              <w:rPr>
                <w:rFonts w:ascii="华文中宋" w:eastAsia="华文中宋" w:hAnsi="华文中宋" w:hint="eastAsia"/>
                <w:szCs w:val="21"/>
              </w:rPr>
              <w:t>、</w:t>
            </w:r>
            <w:r>
              <w:rPr>
                <w:rFonts w:ascii="华文中宋" w:eastAsia="华文中宋" w:hAnsi="华文中宋" w:hint="eastAsia"/>
                <w:szCs w:val="21"/>
              </w:rPr>
              <w:t xml:space="preserve">868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vMerge w:val="restart"/>
          </w:tcPr>
          <w:p w:rsidR="00096747" w:rsidRDefault="006A3808">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01-04</w:t>
            </w:r>
            <w:r>
              <w:rPr>
                <w:rFonts w:ascii="华文中宋" w:eastAsia="华文中宋" w:hAnsi="华文中宋" w:hint="eastAsia"/>
                <w:szCs w:val="21"/>
              </w:rPr>
              <w:t>方向专业课只选</w:t>
            </w:r>
            <w:r>
              <w:rPr>
                <w:rFonts w:ascii="华文中宋" w:eastAsia="华文中宋" w:hAnsi="华文中宋" w:hint="eastAsia"/>
                <w:szCs w:val="21"/>
              </w:rPr>
              <w:t>806</w:t>
            </w:r>
            <w:r>
              <w:rPr>
                <w:rFonts w:ascii="华文中宋" w:eastAsia="华文中宋" w:hAnsi="华文中宋" w:hint="eastAsia"/>
                <w:szCs w:val="21"/>
              </w:rPr>
              <w:t>；</w:t>
            </w:r>
            <w:r>
              <w:rPr>
                <w:rFonts w:ascii="华文中宋" w:eastAsia="华文中宋" w:hAnsi="华文中宋" w:hint="eastAsia"/>
                <w:szCs w:val="21"/>
              </w:rPr>
              <w:t>05</w:t>
            </w:r>
            <w:r>
              <w:rPr>
                <w:rFonts w:ascii="华文中宋" w:eastAsia="华文中宋" w:hAnsi="华文中宋" w:hint="eastAsia"/>
                <w:szCs w:val="21"/>
              </w:rPr>
              <w:t>方向专业课可在</w:t>
            </w:r>
            <w:r>
              <w:rPr>
                <w:rFonts w:ascii="华文中宋" w:eastAsia="华文中宋" w:hAnsi="华文中宋" w:hint="eastAsia"/>
                <w:szCs w:val="21"/>
              </w:rPr>
              <w:t>806</w:t>
            </w:r>
            <w:r>
              <w:rPr>
                <w:rFonts w:ascii="华文中宋" w:eastAsia="华文中宋" w:hAnsi="华文中宋" w:hint="eastAsia"/>
                <w:szCs w:val="21"/>
              </w:rPr>
              <w:t>、</w:t>
            </w:r>
            <w:r>
              <w:rPr>
                <w:rFonts w:ascii="华文中宋" w:eastAsia="华文中宋" w:hAnsi="华文中宋" w:hint="eastAsia"/>
                <w:szCs w:val="21"/>
              </w:rPr>
              <w:t>868</w:t>
            </w:r>
            <w:r>
              <w:rPr>
                <w:rFonts w:ascii="华文中宋" w:eastAsia="华文中宋" w:hAnsi="华文中宋" w:hint="eastAsia"/>
                <w:szCs w:val="21"/>
              </w:rPr>
              <w:t>选一</w:t>
            </w:r>
            <w:r>
              <w:rPr>
                <w:rFonts w:ascii="华文中宋" w:eastAsia="华文中宋" w:hAnsi="华文中宋" w:hint="eastAsia"/>
                <w:szCs w:val="21"/>
              </w:rPr>
              <w:t>;06</w:t>
            </w:r>
            <w:r>
              <w:rPr>
                <w:rFonts w:ascii="华文中宋" w:eastAsia="华文中宋" w:hAnsi="华文中宋" w:hint="eastAsia"/>
                <w:szCs w:val="21"/>
              </w:rPr>
              <w:t>方向专业课在</w:t>
            </w:r>
            <w:r>
              <w:rPr>
                <w:rFonts w:ascii="华文中宋" w:eastAsia="华文中宋" w:hAnsi="华文中宋" w:hint="eastAsia"/>
                <w:szCs w:val="21"/>
              </w:rPr>
              <w:t>806</w:t>
            </w:r>
            <w:r>
              <w:rPr>
                <w:rFonts w:ascii="华文中宋" w:eastAsia="华文中宋" w:hAnsi="华文中宋" w:hint="eastAsia"/>
                <w:szCs w:val="21"/>
              </w:rPr>
              <w:t>、</w:t>
            </w:r>
            <w:r>
              <w:rPr>
                <w:rFonts w:ascii="华文中宋" w:eastAsia="华文中宋" w:hAnsi="华文中宋" w:hint="eastAsia"/>
                <w:szCs w:val="21"/>
              </w:rPr>
              <w:t>807</w:t>
            </w:r>
            <w:r>
              <w:rPr>
                <w:rFonts w:ascii="华文中宋" w:eastAsia="华文中宋" w:hAnsi="华文中宋" w:hint="eastAsia"/>
                <w:szCs w:val="21"/>
              </w:rPr>
              <w:t>选一</w:t>
            </w:r>
          </w:p>
        </w:tc>
      </w:tr>
      <w:tr w:rsidR="00096747">
        <w:tc>
          <w:tcPr>
            <w:tcW w:w="3374" w:type="dxa"/>
          </w:tcPr>
          <w:p w:rsidR="00096747" w:rsidRDefault="006A380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机械制造及其自动化</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机械电子工程</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机械设计及理论</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车辆工程</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工业工程</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测试技术及仪器</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Pr>
          <w:p w:rsidR="00096747" w:rsidRDefault="00096747">
            <w:pPr>
              <w:adjustRightInd w:val="0"/>
              <w:snapToGrid w:val="0"/>
              <w:spacing w:line="280" w:lineRule="exact"/>
              <w:rPr>
                <w:rFonts w:ascii="华文中宋" w:eastAsia="华文中宋" w:hAnsi="华文中宋"/>
                <w:szCs w:val="21"/>
              </w:rPr>
            </w:pPr>
          </w:p>
        </w:tc>
      </w:tr>
    </w:tbl>
    <w:p w:rsidR="00096747" w:rsidRDefault="006A3808">
      <w:pPr>
        <w:pStyle w:val="2"/>
      </w:pPr>
      <w:r>
        <w:br w:type="page"/>
      </w:r>
      <w:bookmarkStart w:id="6" w:name="_Toc524018272"/>
      <w:r>
        <w:rPr>
          <w:rFonts w:hint="eastAsia"/>
        </w:rPr>
        <w:lastRenderedPageBreak/>
        <w:t>专业学位招生目录</w:t>
      </w:r>
      <w:bookmarkEnd w:id="6"/>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096747">
        <w:trPr>
          <w:tblHeader/>
        </w:trPr>
        <w:tc>
          <w:tcPr>
            <w:tcW w:w="3374" w:type="dxa"/>
            <w:tcBorders>
              <w:top w:val="single" w:sz="4" w:space="0" w:color="auto"/>
              <w:bottom w:val="single" w:sz="4" w:space="0" w:color="auto"/>
            </w:tcBorders>
            <w:vAlign w:val="center"/>
          </w:tcPr>
          <w:p w:rsidR="00096747" w:rsidRDefault="006A3808">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096747" w:rsidRDefault="006A3808">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096747" w:rsidRDefault="006A380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096747" w:rsidRDefault="006A380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096747" w:rsidRDefault="006A3808">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096747" w:rsidRDefault="006A380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096747">
        <w:tc>
          <w:tcPr>
            <w:tcW w:w="3374" w:type="dxa"/>
            <w:tcBorders>
              <w:top w:val="single" w:sz="4" w:space="0" w:color="auto"/>
            </w:tcBorders>
          </w:tcPr>
          <w:p w:rsidR="00096747" w:rsidRDefault="006A3808" w:rsidP="00A75EE8">
            <w:pPr>
              <w:pStyle w:val="3"/>
              <w:spacing w:before="156" w:after="156"/>
            </w:pPr>
            <w:bookmarkStart w:id="7" w:name="_Toc524018273"/>
            <w:bookmarkStart w:id="8" w:name="_GoBack"/>
            <w:r>
              <w:rPr>
                <w:rFonts w:hint="eastAsia"/>
              </w:rPr>
              <w:t>123</w:t>
            </w:r>
            <w:r>
              <w:rPr>
                <w:rFonts w:hint="eastAsia"/>
              </w:rPr>
              <w:t>航空航天学院</w:t>
            </w:r>
            <w:bookmarkEnd w:id="7"/>
            <w:bookmarkEnd w:id="8"/>
          </w:p>
        </w:tc>
        <w:tc>
          <w:tcPr>
            <w:tcW w:w="812" w:type="dxa"/>
            <w:tcBorders>
              <w:top w:val="single" w:sz="4" w:space="0" w:color="auto"/>
            </w:tcBorders>
          </w:tcPr>
          <w:p w:rsidR="00096747" w:rsidRDefault="00096747">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Borders>
              <w:top w:val="single" w:sz="4" w:space="0" w:color="auto"/>
            </w:tcBorders>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pStyle w:val="4"/>
            </w:pPr>
            <w:bookmarkStart w:id="9" w:name="_Toc524018274"/>
            <w:r>
              <w:rPr>
                <w:rFonts w:hint="eastAsia"/>
              </w:rPr>
              <w:t>085201</w:t>
            </w:r>
            <w:r>
              <w:rPr>
                <w:rFonts w:hint="eastAsia"/>
              </w:rPr>
              <w:t>机械工程</w:t>
            </w:r>
            <w:bookmarkEnd w:id="9"/>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val="restart"/>
          </w:tcPr>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806 </w:t>
            </w:r>
            <w:r>
              <w:rPr>
                <w:rFonts w:ascii="华文中宋" w:eastAsia="华文中宋" w:hAnsi="华文中宋" w:hint="eastAsia"/>
                <w:szCs w:val="21"/>
              </w:rPr>
              <w:t>机械设计基础</w:t>
            </w:r>
          </w:p>
        </w:tc>
        <w:tc>
          <w:tcPr>
            <w:tcW w:w="1232" w:type="dxa"/>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A75EE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w:t>
            </w:r>
            <w:r w:rsidR="006A3808">
              <w:rPr>
                <w:rFonts w:ascii="华文中宋" w:eastAsia="华文中宋" w:hAnsi="华文中宋" w:hint="eastAsia"/>
                <w:szCs w:val="21"/>
              </w:rPr>
              <w:t>0</w:t>
            </w:r>
            <w:r w:rsidR="006A3808">
              <w:rPr>
                <w:rFonts w:ascii="华文中宋" w:eastAsia="华文中宋" w:hAnsi="华文中宋" w:hint="eastAsia"/>
                <w:szCs w:val="21"/>
              </w:rPr>
              <w:tab/>
              <w:t>(</w:t>
            </w:r>
            <w:r w:rsidR="006A3808">
              <w:rPr>
                <w:rFonts w:ascii="华文中宋" w:eastAsia="华文中宋" w:hAnsi="华文中宋" w:hint="eastAsia"/>
                <w:szCs w:val="21"/>
              </w:rPr>
              <w:t>非全日制</w:t>
            </w:r>
            <w:r w:rsidR="006A3808">
              <w:rPr>
                <w:rFonts w:ascii="华文中宋" w:eastAsia="华文中宋" w:hAnsi="华文中宋" w:hint="eastAsia"/>
                <w:szCs w:val="21"/>
              </w:rPr>
              <w:t>)</w:t>
            </w:r>
            <w:r w:rsidR="006A3808">
              <w:rPr>
                <w:rFonts w:ascii="华文中宋" w:eastAsia="华文中宋" w:hAnsi="华文中宋" w:hint="eastAsia"/>
                <w:szCs w:val="21"/>
              </w:rPr>
              <w:t>不区分研究方向</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096747">
            <w:pPr>
              <w:adjustRightInd w:val="0"/>
              <w:snapToGrid w:val="0"/>
              <w:spacing w:line="280" w:lineRule="exact"/>
              <w:ind w:left="420" w:hangingChars="200" w:hanging="420"/>
              <w:rPr>
                <w:rFonts w:ascii="华文中宋" w:eastAsia="华文中宋" w:hAnsi="华文中宋"/>
                <w:szCs w:val="21"/>
              </w:rPr>
            </w:pP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pStyle w:val="4"/>
            </w:pPr>
            <w:bookmarkStart w:id="10" w:name="_Toc524018275"/>
            <w:r>
              <w:rPr>
                <w:rFonts w:hint="eastAsia"/>
              </w:rPr>
              <w:t>085236</w:t>
            </w:r>
            <w:r>
              <w:rPr>
                <w:rFonts w:hint="eastAsia"/>
              </w:rPr>
              <w:t>工业工程</w:t>
            </w:r>
            <w:bookmarkEnd w:id="10"/>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val="restart"/>
          </w:tcPr>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806 </w:t>
            </w:r>
            <w:r>
              <w:rPr>
                <w:rFonts w:ascii="华文中宋" w:eastAsia="华文中宋" w:hAnsi="华文中宋" w:hint="eastAsia"/>
                <w:szCs w:val="21"/>
              </w:rPr>
              <w:t>机械设计基础</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868 </w:t>
            </w:r>
            <w:r>
              <w:rPr>
                <w:rFonts w:ascii="华文中宋" w:eastAsia="华文中宋" w:hAnsi="华文中宋" w:hint="eastAsia"/>
                <w:szCs w:val="21"/>
              </w:rPr>
              <w:t>生产与运作管理</w:t>
            </w:r>
            <w:r>
              <w:rPr>
                <w:rFonts w:ascii="华文中宋" w:eastAsia="华文中宋" w:hAnsi="华文中宋" w:hint="eastAsia"/>
                <w:szCs w:val="21"/>
              </w:rPr>
              <w:t xml:space="preserve"> </w:t>
            </w:r>
          </w:p>
          <w:p w:rsidR="00096747" w:rsidRDefault="006A380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( 806</w:t>
            </w:r>
            <w:r>
              <w:rPr>
                <w:rFonts w:ascii="华文中宋" w:eastAsia="华文中宋" w:hAnsi="华文中宋" w:hint="eastAsia"/>
                <w:szCs w:val="21"/>
              </w:rPr>
              <w:t>、</w:t>
            </w:r>
            <w:r>
              <w:rPr>
                <w:rFonts w:ascii="华文中宋" w:eastAsia="华文中宋" w:hAnsi="华文中宋" w:hint="eastAsia"/>
                <w:szCs w:val="21"/>
              </w:rPr>
              <w:t xml:space="preserve">868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6A380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Pr>
          <w:p w:rsidR="00096747" w:rsidRDefault="00A75EE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w:t>
            </w:r>
            <w:r w:rsidR="006A3808">
              <w:rPr>
                <w:rFonts w:ascii="华文中宋" w:eastAsia="华文中宋" w:hAnsi="华文中宋" w:hint="eastAsia"/>
                <w:szCs w:val="21"/>
              </w:rPr>
              <w:t>0</w:t>
            </w:r>
            <w:r w:rsidR="006A3808">
              <w:rPr>
                <w:rFonts w:ascii="华文中宋" w:eastAsia="华文中宋" w:hAnsi="华文中宋" w:hint="eastAsia"/>
                <w:szCs w:val="21"/>
              </w:rPr>
              <w:tab/>
              <w:t>(</w:t>
            </w:r>
            <w:r w:rsidR="006A3808">
              <w:rPr>
                <w:rFonts w:ascii="华文中宋" w:eastAsia="华文中宋" w:hAnsi="华文中宋" w:hint="eastAsia"/>
                <w:szCs w:val="21"/>
              </w:rPr>
              <w:t>非全日制</w:t>
            </w:r>
            <w:r w:rsidR="006A3808">
              <w:rPr>
                <w:rFonts w:ascii="华文中宋" w:eastAsia="华文中宋" w:hAnsi="华文中宋" w:hint="eastAsia"/>
                <w:szCs w:val="21"/>
              </w:rPr>
              <w:t>)</w:t>
            </w:r>
            <w:r w:rsidR="006A3808">
              <w:rPr>
                <w:rFonts w:ascii="华文中宋" w:eastAsia="华文中宋" w:hAnsi="华文中宋" w:hint="eastAsia"/>
                <w:szCs w:val="21"/>
              </w:rPr>
              <w:t>不区分研究方向</w:t>
            </w:r>
          </w:p>
        </w:tc>
        <w:tc>
          <w:tcPr>
            <w:tcW w:w="812" w:type="dxa"/>
          </w:tcPr>
          <w:p w:rsidR="00096747" w:rsidRDefault="00096747">
            <w:pPr>
              <w:adjustRightInd w:val="0"/>
              <w:snapToGrid w:val="0"/>
              <w:spacing w:line="280" w:lineRule="exact"/>
              <w:rPr>
                <w:rFonts w:ascii="华文中宋" w:eastAsia="华文中宋" w:hAnsi="华文中宋"/>
                <w:szCs w:val="21"/>
              </w:rPr>
            </w:pPr>
          </w:p>
        </w:tc>
        <w:tc>
          <w:tcPr>
            <w:tcW w:w="2995" w:type="dxa"/>
            <w:vMerge/>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Pr>
          <w:p w:rsidR="00096747" w:rsidRDefault="00096747">
            <w:pPr>
              <w:adjustRightInd w:val="0"/>
              <w:snapToGrid w:val="0"/>
              <w:spacing w:line="280" w:lineRule="exact"/>
              <w:rPr>
                <w:rFonts w:ascii="华文中宋" w:eastAsia="华文中宋" w:hAnsi="华文中宋"/>
                <w:szCs w:val="21"/>
              </w:rPr>
            </w:pPr>
          </w:p>
        </w:tc>
      </w:tr>
      <w:tr w:rsidR="00096747">
        <w:tc>
          <w:tcPr>
            <w:tcW w:w="3374" w:type="dxa"/>
            <w:tcBorders>
              <w:bottom w:val="single" w:sz="4" w:space="0" w:color="auto"/>
            </w:tcBorders>
          </w:tcPr>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pPr>
              <w:adjustRightInd w:val="0"/>
              <w:snapToGrid w:val="0"/>
              <w:spacing w:line="280" w:lineRule="exact"/>
              <w:ind w:left="420" w:hangingChars="200" w:hanging="420"/>
              <w:rPr>
                <w:rFonts w:ascii="华文中宋" w:eastAsia="华文中宋" w:hAnsi="华文中宋"/>
                <w:szCs w:val="21"/>
              </w:rPr>
            </w:pPr>
          </w:p>
          <w:p w:rsidR="00096747" w:rsidRDefault="00096747" w:rsidP="00A75EE8">
            <w:pPr>
              <w:adjustRightInd w:val="0"/>
              <w:snapToGrid w:val="0"/>
              <w:spacing w:beforeLines="1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096747" w:rsidRDefault="00096747">
            <w:pPr>
              <w:adjustRightInd w:val="0"/>
              <w:snapToGrid w:val="0"/>
              <w:spacing w:line="280" w:lineRule="exact"/>
              <w:rPr>
                <w:rFonts w:ascii="华文中宋" w:eastAsia="华文中宋" w:hAnsi="华文中宋"/>
                <w:szCs w:val="21"/>
              </w:rPr>
            </w:pPr>
          </w:p>
        </w:tc>
        <w:tc>
          <w:tcPr>
            <w:tcW w:w="2995" w:type="dxa"/>
            <w:tcBorders>
              <w:bottom w:val="single" w:sz="4" w:space="0" w:color="auto"/>
            </w:tcBorders>
          </w:tcPr>
          <w:p w:rsidR="00096747" w:rsidRDefault="00096747">
            <w:pPr>
              <w:adjustRightInd w:val="0"/>
              <w:snapToGrid w:val="0"/>
              <w:spacing w:line="280" w:lineRule="exact"/>
              <w:ind w:left="735" w:hangingChars="350" w:hanging="735"/>
              <w:rPr>
                <w:rFonts w:ascii="华文中宋" w:eastAsia="华文中宋" w:hAnsi="华文中宋"/>
                <w:szCs w:val="21"/>
              </w:rPr>
            </w:pPr>
          </w:p>
        </w:tc>
        <w:tc>
          <w:tcPr>
            <w:tcW w:w="1232" w:type="dxa"/>
            <w:tcBorders>
              <w:bottom w:val="single" w:sz="4" w:space="0" w:color="auto"/>
            </w:tcBorders>
          </w:tcPr>
          <w:p w:rsidR="00096747" w:rsidRDefault="00096747">
            <w:pPr>
              <w:adjustRightInd w:val="0"/>
              <w:snapToGrid w:val="0"/>
              <w:spacing w:line="280" w:lineRule="exact"/>
              <w:rPr>
                <w:rFonts w:ascii="华文中宋" w:eastAsia="华文中宋" w:hAnsi="华文中宋"/>
                <w:szCs w:val="21"/>
              </w:rPr>
            </w:pPr>
          </w:p>
        </w:tc>
      </w:tr>
    </w:tbl>
    <w:p w:rsidR="00096747" w:rsidRDefault="00096747"/>
    <w:sectPr w:rsidR="00096747" w:rsidSect="000967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808" w:rsidRDefault="006A3808" w:rsidP="00A75EE8">
      <w:r>
        <w:separator/>
      </w:r>
    </w:p>
  </w:endnote>
  <w:endnote w:type="continuationSeparator" w:id="0">
    <w:p w:rsidR="006A3808" w:rsidRDefault="006A3808" w:rsidP="00A75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808" w:rsidRDefault="006A3808" w:rsidP="00A75EE8">
      <w:r>
        <w:separator/>
      </w:r>
    </w:p>
  </w:footnote>
  <w:footnote w:type="continuationSeparator" w:id="0">
    <w:p w:rsidR="006A3808" w:rsidRDefault="006A3808" w:rsidP="00A75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096747"/>
    <w:rsid w:val="006A3808"/>
    <w:rsid w:val="00A75EE8"/>
    <w:rsid w:val="05032EF4"/>
    <w:rsid w:val="05974DA1"/>
    <w:rsid w:val="5FF639E9"/>
    <w:rsid w:val="60911CCF"/>
    <w:rsid w:val="68856135"/>
    <w:rsid w:val="6C6A4959"/>
    <w:rsid w:val="6EAC391B"/>
    <w:rsid w:val="7556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747"/>
    <w:pPr>
      <w:widowControl w:val="0"/>
      <w:jc w:val="both"/>
    </w:pPr>
    <w:rPr>
      <w:kern w:val="2"/>
      <w:sz w:val="21"/>
      <w:szCs w:val="24"/>
    </w:rPr>
  </w:style>
  <w:style w:type="paragraph" w:styleId="1">
    <w:name w:val="heading 1"/>
    <w:basedOn w:val="a"/>
    <w:next w:val="a"/>
    <w:qFormat/>
    <w:rsid w:val="00096747"/>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096747"/>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096747"/>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qFormat/>
    <w:rsid w:val="00096747"/>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096747"/>
    <w:pPr>
      <w:ind w:firstLineChars="200" w:firstLine="420"/>
    </w:pPr>
  </w:style>
  <w:style w:type="paragraph" w:styleId="HTML">
    <w:name w:val="HTML Preformatted"/>
    <w:basedOn w:val="a"/>
    <w:qFormat/>
    <w:rsid w:val="00096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096747"/>
    <w:pPr>
      <w:widowControl/>
      <w:spacing w:before="100" w:beforeAutospacing="1" w:after="100" w:afterAutospacing="1"/>
      <w:jc w:val="left"/>
    </w:pPr>
    <w:rPr>
      <w:rFonts w:ascii="宋体" w:hAnsi="宋体"/>
      <w:kern w:val="0"/>
      <w:sz w:val="24"/>
    </w:rPr>
  </w:style>
  <w:style w:type="character" w:styleId="HTML0">
    <w:name w:val="HTML Typewriter"/>
    <w:qFormat/>
    <w:rsid w:val="00096747"/>
    <w:rPr>
      <w:rFonts w:ascii="宋体" w:eastAsia="宋体" w:hAnsi="宋体" w:cs="宋体"/>
      <w:sz w:val="12"/>
      <w:szCs w:val="12"/>
    </w:rPr>
  </w:style>
  <w:style w:type="character" w:styleId="a5">
    <w:name w:val="Hyperlink"/>
    <w:qFormat/>
    <w:rsid w:val="00096747"/>
    <w:rPr>
      <w:color w:val="0000FF"/>
      <w:u w:val="single"/>
    </w:rPr>
  </w:style>
  <w:style w:type="paragraph" w:customStyle="1" w:styleId="msolistparagraph0">
    <w:name w:val="msolistparagraph"/>
    <w:basedOn w:val="a"/>
    <w:qFormat/>
    <w:rsid w:val="00096747"/>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096747"/>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096747"/>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096747"/>
    <w:pPr>
      <w:spacing w:line="360" w:lineRule="auto"/>
      <w:ind w:firstLineChars="200" w:firstLine="200"/>
    </w:pPr>
    <w:rPr>
      <w:sz w:val="24"/>
      <w:szCs w:val="20"/>
    </w:rPr>
  </w:style>
  <w:style w:type="paragraph" w:styleId="a6">
    <w:name w:val="header"/>
    <w:basedOn w:val="a"/>
    <w:link w:val="Char"/>
    <w:rsid w:val="00A75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A75EE8"/>
    <w:rPr>
      <w:kern w:val="2"/>
      <w:sz w:val="18"/>
      <w:szCs w:val="18"/>
    </w:rPr>
  </w:style>
  <w:style w:type="paragraph" w:styleId="a7">
    <w:name w:val="footer"/>
    <w:basedOn w:val="a"/>
    <w:link w:val="Char0"/>
    <w:rsid w:val="00A75EE8"/>
    <w:pPr>
      <w:tabs>
        <w:tab w:val="center" w:pos="4153"/>
        <w:tab w:val="right" w:pos="8306"/>
      </w:tabs>
      <w:snapToGrid w:val="0"/>
      <w:jc w:val="left"/>
    </w:pPr>
    <w:rPr>
      <w:sz w:val="18"/>
      <w:szCs w:val="18"/>
    </w:rPr>
  </w:style>
  <w:style w:type="character" w:customStyle="1" w:styleId="Char0">
    <w:name w:val="页脚 Char"/>
    <w:basedOn w:val="a1"/>
    <w:link w:val="a7"/>
    <w:rsid w:val="00A75EE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e.hus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Company>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