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496"/>
      <w:r>
        <w:t>哲学系</w:t>
      </w:r>
      <w:bookmarkEnd w:id="0"/>
    </w:p>
    <w:p>
      <w:pPr>
        <w:adjustRightInd w:val="0"/>
        <w:snapToGrid w:val="0"/>
        <w:spacing w:line="336" w:lineRule="auto"/>
        <w:ind w:firstLine="420" w:firstLineChars="200"/>
        <w:rPr>
          <w:rFonts w:ascii="华文中宋" w:hAnsi="华文中宋" w:eastAsia="华文中宋"/>
          <w:b/>
          <w:szCs w:val="21"/>
        </w:rPr>
      </w:pPr>
      <w:r>
        <w:rPr>
          <w:rFonts w:hint="eastAsia" w:ascii="华文中宋" w:hAnsi="华文中宋" w:eastAsia="华文中宋"/>
          <w:b/>
          <w:szCs w:val="21"/>
        </w:rPr>
        <w:t>一、基本概况</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华中科技大学哲学系是国内一支年青而充满活力的专业哲学系。1970年原华中工学院在全国理工科大学率先创办文科，哲学学科亦在其中；1980年成立哲学研究所，1996年成立哲学系，2000年设置哲学本科专业，2001年正式开始招收哲学本科生。</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目前华中科技大学哲学系是湖北省马克思主义哲学重点基地，是获得国务院学位委员会批准的哲学博士学位、硕士学位一级学科授权点，分别设有马克思主义哲学、中国哲学、外国哲学、伦理学、宗教学、科学技术哲学六个二级学科博士点、硕士点以及哲学博士后流动站。</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哲学系现有专职教师2</w:t>
      </w:r>
      <w:r>
        <w:rPr>
          <w:rFonts w:hint="eastAsia" w:ascii="华文中宋" w:hAnsi="华文中宋" w:eastAsia="华文中宋"/>
          <w:szCs w:val="21"/>
        </w:rPr>
        <w:t>9</w:t>
      </w:r>
      <w:r>
        <w:rPr>
          <w:rFonts w:ascii="华文中宋" w:hAnsi="华文中宋" w:eastAsia="华文中宋"/>
          <w:szCs w:val="21"/>
        </w:rPr>
        <w:t>人，其中教授</w:t>
      </w:r>
      <w:r>
        <w:rPr>
          <w:rFonts w:hint="eastAsia" w:ascii="华文中宋" w:hAnsi="华文中宋" w:eastAsia="华文中宋"/>
          <w:szCs w:val="21"/>
        </w:rPr>
        <w:t>14</w:t>
      </w:r>
      <w:r>
        <w:rPr>
          <w:rFonts w:ascii="华文中宋" w:hAnsi="华文中宋" w:eastAsia="华文中宋"/>
          <w:szCs w:val="21"/>
        </w:rPr>
        <w:t>人，博士生导师1</w:t>
      </w:r>
      <w:r>
        <w:rPr>
          <w:rFonts w:hint="eastAsia" w:ascii="华文中宋" w:hAnsi="华文中宋" w:eastAsia="华文中宋"/>
          <w:szCs w:val="21"/>
        </w:rPr>
        <w:t>4</w:t>
      </w:r>
      <w:r>
        <w:rPr>
          <w:rFonts w:ascii="华文中宋" w:hAnsi="华文中宋" w:eastAsia="华文中宋"/>
          <w:szCs w:val="21"/>
        </w:rPr>
        <w:t>人，副教授</w:t>
      </w:r>
      <w:r>
        <w:rPr>
          <w:rFonts w:hint="eastAsia" w:ascii="华文中宋" w:hAnsi="华文中宋" w:eastAsia="华文中宋"/>
          <w:szCs w:val="21"/>
        </w:rPr>
        <w:t>6</w:t>
      </w:r>
      <w:r>
        <w:rPr>
          <w:rFonts w:ascii="华文中宋" w:hAnsi="华文中宋" w:eastAsia="华文中宋"/>
          <w:szCs w:val="21"/>
        </w:rPr>
        <w:t>人，讲师</w:t>
      </w:r>
      <w:r>
        <w:rPr>
          <w:rFonts w:hint="eastAsia" w:ascii="华文中宋" w:hAnsi="华文中宋" w:eastAsia="华文中宋"/>
          <w:szCs w:val="21"/>
        </w:rPr>
        <w:t>9</w:t>
      </w:r>
      <w:r>
        <w:rPr>
          <w:rFonts w:ascii="华文中宋" w:hAnsi="华文中宋" w:eastAsia="华文中宋"/>
          <w:szCs w:val="21"/>
        </w:rPr>
        <w:t>人，既有欧阳康</w:t>
      </w:r>
      <w:r>
        <w:rPr>
          <w:rFonts w:ascii="华文中宋" w:hAnsi="华文中宋" w:eastAsia="华文中宋"/>
          <w:bCs/>
          <w:szCs w:val="21"/>
        </w:rPr>
        <w:t>教授</w:t>
      </w:r>
      <w:r>
        <w:rPr>
          <w:rFonts w:ascii="华文中宋" w:hAnsi="华文中宋" w:eastAsia="华文中宋"/>
          <w:szCs w:val="21"/>
        </w:rPr>
        <w:t>、邓晓芒</w:t>
      </w:r>
      <w:r>
        <w:rPr>
          <w:rFonts w:ascii="华文中宋" w:hAnsi="华文中宋" w:eastAsia="华文中宋"/>
          <w:bCs/>
          <w:szCs w:val="21"/>
        </w:rPr>
        <w:t>教授</w:t>
      </w:r>
      <w:r>
        <w:rPr>
          <w:rFonts w:ascii="华文中宋" w:hAnsi="华文中宋" w:eastAsia="华文中宋"/>
          <w:szCs w:val="21"/>
        </w:rPr>
        <w:t>等领军性的学术大师，又有一批学术水平高的知名中青年学者。本系教师中有国家人事部“百万人才工程”1人，有国务院学位委员会马克思主义理论学科评议组成员、国家社会科学基金评委1人、教育部人文社会科学规划哲学学科组成员、教育部哲学学科教学指导委员会副主任、教育部跨世纪优秀人才1人，获教育部“新世纪优秀人才支持计划”1人，享受国务院特殊津贴者3人，省级有突出贡献的中青年专家2人。在哲学系现有25位教师中拥有博士学位的22人，占教师比例的90％以上。</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二、学科特色</w:t>
      </w:r>
    </w:p>
    <w:p>
      <w:pPr>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szCs w:val="21"/>
        </w:rPr>
        <w:t>经过多年的积累和发展，哲学系现有六个二级学科形成了鲜明的特色。马克思主义哲学学科的特色在于：</w:t>
      </w:r>
      <w:r>
        <w:rPr>
          <w:rFonts w:ascii="华文中宋" w:hAnsi="华文中宋" w:eastAsia="华文中宋"/>
          <w:bCs/>
          <w:szCs w:val="21"/>
        </w:rPr>
        <w:t>以欧阳康教授为学术带头人的科研团队在社会认识论、社会信息论和人文社会科学哲学领域，在国内外学术界具有重大影响；以王晓升教授为学术带头人的科研团队长期致力于国外马克思主义哲学和社会批判理论的研究，在国内学界具有重要影响。外国哲学学科的特色在于：以邓晓芒教授为学术带头人的科研团队在德国古典哲学领域，尤其是康德和黑格尔哲学，在国内外学术界具有重大影响；以何卫平教授为学术带头人的科研团队，在解释学方面取得了丰硕的研究成果，在国内学界具有很大影响；以张廷国教授为学术带头人的科研团队长期致力于现象学的研究，形成了自己的特色。中国哲学学科的特色在于：以李耀南教授为学术带头人的科研团队在道家哲学，尤其是庄学研究领域，取得了一系列的研究成果，获得了学界的肯定；取得本学科方向在易学领域出版了多部著作，受到了国内哲学界的高度赞誉。伦理学学科的特色在于：以韩东屏教授和雷瑞鹏教授为学术带头人的科研团队多年来一直从事伦理学和价值哲学研究，本学科在生命伦理学研究领域已取得多项研究成果，在国内外学界有一定影响。宗教学学科的特色在于：以董尚文教授为学术带头人的科研团队在基督教哲学方面取得了丰富的成果，在哲学界具有一定的影响力。科学技术哲学学科的特色在于：以万小龙教授为学术带头人的科研团队，主要研究方向为物理学哲学，并取得了系列的重要研究成果；以陈刚教授为学术带头人的科研团队多年以来一直致力于心灵哲学的研究，在非还原物理主义方面主张形式实在论和知觉二重论，形成鲜明的研究方法和研究特色，在哲学界产生一定影响。</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三、学术与组织机构</w:t>
      </w:r>
    </w:p>
    <w:p>
      <w:pPr>
        <w:adjustRightInd w:val="0"/>
        <w:snapToGrid w:val="0"/>
        <w:spacing w:line="336" w:lineRule="auto"/>
        <w:ind w:firstLine="420" w:firstLineChars="200"/>
        <w:rPr>
          <w:rFonts w:hint="eastAsia" w:ascii="华文中宋" w:hAnsi="华文中宋" w:eastAsia="华文中宋"/>
          <w:bCs/>
          <w:szCs w:val="21"/>
        </w:rPr>
      </w:pPr>
      <w:r>
        <w:rPr>
          <w:rFonts w:ascii="华文中宋" w:hAnsi="华文中宋" w:eastAsia="华文中宋"/>
          <w:bCs/>
          <w:szCs w:val="21"/>
        </w:rPr>
        <w:t>哲学系目前设有六个学术研究中心：</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bCs/>
          <w:szCs w:val="21"/>
        </w:rPr>
        <w:t>1．</w:t>
      </w:r>
      <w:r>
        <w:rPr>
          <w:rFonts w:ascii="华文中宋" w:hAnsi="华文中宋" w:eastAsia="华文中宋"/>
          <w:szCs w:val="21"/>
        </w:rPr>
        <w:t>生存哲学研究所，所长：欧阳康教授。</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2．</w:t>
      </w:r>
      <w:r>
        <w:rPr>
          <w:rFonts w:ascii="华文中宋" w:hAnsi="华文中宋" w:eastAsia="华文中宋"/>
          <w:szCs w:val="21"/>
        </w:rPr>
        <w:t>社会信息科学研究中心，主任：欧阳康教授。</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3．</w:t>
      </w:r>
      <w:r>
        <w:rPr>
          <w:rFonts w:ascii="华文中宋" w:hAnsi="华文中宋" w:eastAsia="华文中宋"/>
          <w:szCs w:val="21"/>
        </w:rPr>
        <w:t>生命伦理学研究中心，主任：邱仁宗教授。</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4．</w:t>
      </w:r>
      <w:r>
        <w:rPr>
          <w:rFonts w:ascii="华文中宋" w:hAnsi="华文中宋" w:eastAsia="华文中宋"/>
          <w:szCs w:val="21"/>
        </w:rPr>
        <w:t>过程哲学研究中心，主任：陈刚教授。</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5．</w:t>
      </w:r>
      <w:r>
        <w:rPr>
          <w:rFonts w:ascii="华文中宋" w:hAnsi="华文中宋" w:eastAsia="华文中宋"/>
          <w:szCs w:val="21"/>
        </w:rPr>
        <w:t>应用现象学研究中心，主任：张廷国教授。</w:t>
      </w:r>
    </w:p>
    <w:p>
      <w:pPr>
        <w:adjustRightInd w:val="0"/>
        <w:snapToGrid w:val="0"/>
        <w:spacing w:line="336" w:lineRule="auto"/>
        <w:ind w:firstLine="420" w:firstLineChars="200"/>
        <w:rPr>
          <w:rFonts w:ascii="华文中宋" w:hAnsi="华文中宋" w:eastAsia="华文中宋"/>
          <w:bCs/>
          <w:szCs w:val="21"/>
        </w:rPr>
      </w:pPr>
      <w:r>
        <w:rPr>
          <w:rFonts w:hint="eastAsia" w:ascii="华文中宋" w:hAnsi="华文中宋" w:eastAsia="华文中宋"/>
          <w:szCs w:val="21"/>
        </w:rPr>
        <w:t>6．</w:t>
      </w:r>
      <w:r>
        <w:rPr>
          <w:rFonts w:ascii="华文中宋" w:hAnsi="华文中宋" w:eastAsia="华文中宋"/>
          <w:szCs w:val="21"/>
        </w:rPr>
        <w:t>德国哲学研究中心，主任：邓晓芒教授。</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哲学系除设置行政办公室、资料室外，另设五个教研室：</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1．</w:t>
      </w:r>
      <w:r>
        <w:rPr>
          <w:rFonts w:ascii="华文中宋" w:hAnsi="华文中宋" w:eastAsia="华文中宋"/>
          <w:szCs w:val="21"/>
        </w:rPr>
        <w:t>马克思主义哲学教研室，主任：张建华博士。</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2．</w:t>
      </w:r>
      <w:r>
        <w:rPr>
          <w:rFonts w:ascii="华文中宋" w:hAnsi="华文中宋" w:eastAsia="华文中宋"/>
          <w:szCs w:val="21"/>
        </w:rPr>
        <w:t>中国哲学教研室，主任：唐琳教授</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3．</w:t>
      </w:r>
      <w:r>
        <w:rPr>
          <w:rFonts w:ascii="华文中宋" w:hAnsi="华文中宋" w:eastAsia="华文中宋"/>
          <w:szCs w:val="21"/>
        </w:rPr>
        <w:t>外国哲学与宗教学教研室，主任：</w:t>
      </w:r>
      <w:r>
        <w:rPr>
          <w:rFonts w:hint="eastAsia" w:ascii="华文中宋" w:hAnsi="华文中宋" w:eastAsia="华文中宋"/>
          <w:szCs w:val="21"/>
        </w:rPr>
        <w:t>叶金州</w:t>
      </w:r>
      <w:r>
        <w:rPr>
          <w:rFonts w:ascii="华文中宋" w:hAnsi="华文中宋" w:eastAsia="华文中宋"/>
          <w:szCs w:val="21"/>
        </w:rPr>
        <w:t>博士。</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4．</w:t>
      </w:r>
      <w:r>
        <w:rPr>
          <w:rFonts w:ascii="华文中宋" w:hAnsi="华文中宋" w:eastAsia="华文中宋"/>
          <w:szCs w:val="21"/>
        </w:rPr>
        <w:t>伦理学教研室，主任：韩东屏教授。</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5．</w:t>
      </w:r>
      <w:r>
        <w:rPr>
          <w:rFonts w:ascii="华文中宋" w:hAnsi="华文中宋" w:eastAsia="华文中宋"/>
          <w:szCs w:val="21"/>
        </w:rPr>
        <w:t>科学技术哲学与逻辑学教研室，主任：万小龙教授。</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哲学系现任领导情况：</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1．</w:t>
      </w:r>
      <w:r>
        <w:rPr>
          <w:rFonts w:ascii="华文中宋" w:hAnsi="华文中宋" w:eastAsia="华文中宋"/>
          <w:szCs w:val="21"/>
        </w:rPr>
        <w:t>主任：</w:t>
      </w:r>
      <w:r>
        <w:rPr>
          <w:rFonts w:hint="eastAsia" w:ascii="华文中宋" w:hAnsi="华文中宋" w:eastAsia="华文中宋"/>
          <w:szCs w:val="21"/>
        </w:rPr>
        <w:t>廖晓炜副</w:t>
      </w:r>
      <w:r>
        <w:rPr>
          <w:rFonts w:ascii="华文中宋" w:hAnsi="华文中宋" w:eastAsia="华文中宋"/>
          <w:szCs w:val="21"/>
        </w:rPr>
        <w:t>教授。</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2．</w:t>
      </w:r>
      <w:r>
        <w:rPr>
          <w:rFonts w:ascii="华文中宋" w:hAnsi="华文中宋" w:eastAsia="华文中宋"/>
          <w:szCs w:val="21"/>
        </w:rPr>
        <w:t>副主任：</w:t>
      </w:r>
      <w:r>
        <w:rPr>
          <w:rFonts w:hint="eastAsia" w:ascii="华文中宋" w:hAnsi="华文中宋" w:eastAsia="华文中宋"/>
          <w:szCs w:val="21"/>
        </w:rPr>
        <w:t>闻骏副教授</w:t>
      </w:r>
      <w:r>
        <w:rPr>
          <w:rFonts w:ascii="华文中宋" w:hAnsi="华文中宋" w:eastAsia="华文中宋"/>
          <w:szCs w:val="21"/>
        </w:rPr>
        <w:t>、</w:t>
      </w:r>
      <w:r>
        <w:rPr>
          <w:rFonts w:hint="eastAsia" w:ascii="华文中宋" w:hAnsi="华文中宋" w:eastAsia="华文中宋"/>
          <w:szCs w:val="21"/>
        </w:rPr>
        <w:t>徐敏副教授</w:t>
      </w:r>
      <w:r>
        <w:rPr>
          <w:rFonts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华中科技大学哲学系整体科研实力较强，现以倡主流、创交叉、重国际合作、走小而精的发展道路为特色。哲学系热忱欢迎海内外学子来我系攻读硕士学位。</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哲学系本年度招收硕士研究生推免生比例约为</w:t>
      </w:r>
      <w:r>
        <w:rPr>
          <w:rFonts w:hint="eastAsia" w:ascii="华文中宋" w:hAnsi="华文中宋" w:eastAsia="华文中宋"/>
          <w:color w:val="FF0000"/>
          <w:szCs w:val="21"/>
        </w:rPr>
        <w:t>7</w:t>
      </w:r>
      <w:r>
        <w:rPr>
          <w:rFonts w:ascii="华文中宋" w:hAnsi="华文中宋" w:eastAsia="华文中宋"/>
          <w:color w:val="FF0000"/>
          <w:szCs w:val="21"/>
        </w:rPr>
        <w:t>0</w:t>
      </w:r>
      <w:r>
        <w:rPr>
          <w:rFonts w:ascii="华文中宋" w:hAnsi="华文中宋" w:eastAsia="华文中宋"/>
          <w:szCs w:val="21"/>
        </w:rPr>
        <w:t>%，若推免生录取人数未达到计划的比例，其名额转入招考生。</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硕士研究生奖学金评定和助学金、贷款资助等办法按学校有关规定实行。</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四、博士生导师简介</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邓晓芒：男，1948年4月生，湖南长沙人，现为华中科技大学哲学系教授，博士生导师，中华外国哲学史学会常务理事，湖北省哲学史学会名誉会长，《德国哲学》主编。长期从事德国古典哲学的翻译和研究，并积极介入中西比较和文化批判。主要研究方向是德国古典哲学。</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欧阳康：男，1953年6月生，四川资阳人，二级教授，华中学者领军岗教授，博士生导师，现任华中科技大学党委委员，哲学研究所所长，国家治理研究院院长，《华中科技大学学报（社会科学版）》主编，国家大学生文化素质教育基地主任，民族精神研究院副院长，兼国务院学位委员会马克思主义学科评议组成员，国家社会科学基金评委，教育部社会科学委员会委员，教育部学风建设委员会副主任，教育部高等学校文化素质教育指导委员会秘书长，中国辩证唯物主义研究会常务理事，中国人学学会常务理事，中共湖北省委决策支持顾问，湖北省政协委员，湖北省欧美同学会副会长，湖北省哲学学会副会长等，1992年享受国务院特殊津贴，1996年被评为“湖北省有突出贡献的中青年专家”，1999年入选国家人事部“百万人才工程”和教育部“跨世纪优秀人才”。主持10余项国家和省部级科研项目，十多项成果获奖，十数次出国出境参加国际会议、开展国际合作和讲学。主讲教育部大学视频公开课“哲学导论”和精品资源课“人文社会科学哲学”。主要研究方向是马克思主义哲学的当代发展、社会认识论与人文社会科学哲学。</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韩东屏：男，1954年８月生，教授、博士生导师。湖北省社会科学联合会第6、7、8届委员会委员、湖北省伦理学会名誉会长、中国伦理学会理事，中国价值哲学研究会理事、湖北省哲学学会常务理事、湖北孔子研究会常务理事、湖北炎黄文化研究会常务理事、湖北荆楚文化研究会常务理事。主要研究方向是伦理学、价值哲学、人生哲学、文化哲学、制度哲学。</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何卫平：男，1958年生，湖北武汉人，哲学博士。2001年7月-2002年7月受费曼项目资助在美国伊利诺依大学（UIUC）作访问学者，2008年10月-2009年10月受国家留学基金委选派到德国海德堡大学作访问学者，2014年7月应邀赴英国牛津大学访学。曾任武汉大学哲学学院教授，博士生导师，外国哲学教研室主任，现为华中科技大学哲学系教授，博士生导师，中华全国外国哲学史学会常务理事，中国现代外国哲学学会西方诠释学专业委员会常务理事，《解释学论丛》主编，《德国哲学》编委，《中国诠释学》编委、《哲学评论》编委，研究方向为德国现代哲学，尤专于哲学解释学，涵盖现象学、存在哲学。</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王晓升：男，1962年6月生，江苏省大丰县人，1991年在中国人民大学哲学系获得博士学位，1996-1997年英国利滋大学哲学系访问学者，2002年赴德国慕尼黑大学访问学者。中华全国马克思主义哲学史学会常务理事，全国马克思恩格斯研究会常务理事。现任华中科技大学哲学系教授、博士生导师，主要研究方向是西方马克思主义和历史唯物主义。</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李耀南：男，1962年10月生，湖北蕲春人，华中科技大学哲学系教授，博士生导师。主要研究领域为老庄哲学、魏晋玄学以及中国美学。</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张廷国：男，1962年11月生，河南开封人，教授，博士生导师。1999年毕业于武汉大学哲学系，获哲学博士学位。2006年入选教育部新世纪优秀人才支持计划。现任华中科技大学人文学院副院长，哲学系系主任，“应用现象学研究中心”主任，中国现代外国哲学学会理事，中国现象学专业委员会学术委员，湖北省哲学史学会副会长，湖北省哲学学会副会长，《德国哲学》编委等。主要研究方向为现代西方哲学、当代德国哲学和中西哲学比较。</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rPr>
        <w:t>陈刚：男，1964年4月生，湖北鄂州人，哲学博士，教授，博士生导师，1988年毕业于武汉大学哲学系，获哲学硕士学位；1991年毕业于剑桥大学科学史科学哲学系，获M.Phil.学位；1991-1995年西安大略大学哲学系博士生课程学习，2006年牛津大学哲学系进修，2008-9作为John Templeton Fellow在美国Calvin College做研究。目前担任中国分析哲学专业委员会委员，华中科技大学当代哲学研究基地执行主任，武汉过程哲学中心执行主任，主要研究方向为科学史、科学哲学、心灵哲学、形而上学。</w:t>
      </w:r>
    </w:p>
    <w:p>
      <w:pPr>
        <w:adjustRightInd w:val="0"/>
        <w:snapToGrid w:val="0"/>
        <w:spacing w:line="329" w:lineRule="auto"/>
        <w:ind w:firstLine="420" w:firstLineChars="200"/>
        <w:rPr>
          <w:rFonts w:ascii="华文中宋" w:hAnsi="华文中宋" w:eastAsia="华文中宋"/>
          <w:szCs w:val="21"/>
        </w:rPr>
      </w:pPr>
      <w:r>
        <w:rPr>
          <w:rFonts w:ascii="华文中宋" w:hAnsi="华文中宋" w:eastAsia="华文中宋"/>
          <w:szCs w:val="21"/>
          <w:lang w:val="en-GB"/>
        </w:rPr>
        <w:t>万小龙：男，1964年4月生，哲学博士，理学学士。华中科技大学哲学系逻辑与科技哲学教研室主任，教授，博士生导师。国家马克思主义工程“科学技术哲学”首席专家。国家哲学社会科学创新平台“科技发展与人文精神”主任助理。美国加州大学尔湾分校逻辑与科学哲学系访问学者。</w:t>
      </w:r>
      <w:r>
        <w:rPr>
          <w:rFonts w:ascii="华文中宋" w:hAnsi="华文中宋" w:eastAsia="华文中宋"/>
          <w:szCs w:val="21"/>
        </w:rPr>
        <w:t>巴黎综合理工学院暨法国国家科学研究中心的应用认识论中心博士后。</w:t>
      </w:r>
      <w:r>
        <w:rPr>
          <w:rFonts w:ascii="华文中宋" w:hAnsi="华文中宋" w:eastAsia="华文中宋"/>
          <w:szCs w:val="21"/>
          <w:lang w:val="en-GB"/>
        </w:rPr>
        <w:t>中国自然辩证法研究会信息与科学基础专业委员会副主任，</w:t>
      </w:r>
      <w:r>
        <w:rPr>
          <w:rFonts w:ascii="华文中宋" w:hAnsi="华文中宋" w:eastAsia="华文中宋"/>
          <w:szCs w:val="21"/>
        </w:rPr>
        <w:t>山西大学教育部科学哲学重点基地研究员。主要研究方向是量子力学的历史与哲学、科学哲学与逻辑分析哲学、科技与人文。</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董尚文：男，1965年4月生，湖北潜江人，于武汉大学哲学系获得哲学博士学位；现任华中科技大学人文学院院长，哲学系教授，博士生导师，湖北省宗教研究会理事，湖北省哲学学会常务理事，湖北省哲学史学会理事；主要从事宗教学和西方哲学的教学与研究工作，研究方向为宗教哲学、基督宗教研究和宗教现象学。</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吴畏：男，1967年10月生，湖南湘潭人。1995年毕业于北京大学哲学系，获哲学硕士学位；1999年毕业于武汉大学哲学系，获哲学博士学位。2001年8月至2002年8月在英国华威大学（University of Warwick）社会学系从事访问博士后研究。2011年1月至2011年8月在美国迈阿密大学（University of Miami）哲学系做访问学者。现任华中科技大学哲学系教授，中国历史唯物主义学会理事，湖北省哲学学会常务理事。主要研究方向为马克思主义哲学、社会认识论、社会科学哲学和国外马克思主义。</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程新宇：女，1968年12月生，哲学博士，教授，博士生导师。1993年考入武汉大学哲学系学习，先后获得西方哲学硕士学位和博士学位；2010年在西班牙康普顿斯大学从事博士后研究。担任湖北省伦理学会常务理事、中国生命伦理学专业委员会理事，中国伦理学会青年委员会理事，主要从事伦理学方面的教学和研究工作，研究方向为生命伦理学、基督教伦理学、西方伦理思想史。</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雷瑞鹏：女，1973年6月生，河南孟津人，哲学博士，教授。曾担任哈佛大学“国际生物医学和卫生研究伦理项目”研究员（2003-04）反对器官买卖亚洲专家组（Asian Task Force）成员（2006-08）；亚洲生命伦理学会副会长（2010-15）。现担任中国自然辨证法研究会理事暨生命伦理学专业委员会常务理事；湖北省伦理学会常务理事；女性主义生命伦理学国际网络成员；剑桥大学生殖社会学（ReproSoc）研究小组成员。主要研究方向为生命科学哲学和生命伦理学。</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唐琳：女，1973年5月生，湖北襄阳人，哲学博士，教授，博士生导师。2003年毕业于武汉大学哲学学院，获中国哲学专业博士学位。2013年8月，受国家留学基金委资助，赴剑桥大学访学。现为华中科技大学哲学系教授、湖北省周易学会副会长、中国周易学会理事。主要研究方向为中国古代哲学和易学哲学。</w:t>
      </w:r>
    </w:p>
    <w:p>
      <w:pPr>
        <w:adjustRightInd w:val="0"/>
        <w:snapToGrid w:val="0"/>
        <w:spacing w:line="336" w:lineRule="auto"/>
        <w:ind w:firstLine="420" w:firstLineChars="200"/>
        <w:rPr>
          <w:rFonts w:ascii="华文中宋" w:hAnsi="华文中宋" w:eastAsia="华文中宋"/>
          <w:szCs w:val="21"/>
        </w:rPr>
      </w:pP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哲学系本年度招收硕士研究生推免生比例约为</w:t>
      </w:r>
      <w:r>
        <w:rPr>
          <w:rFonts w:hint="eastAsia" w:ascii="华文中宋" w:hAnsi="华文中宋" w:eastAsia="华文中宋"/>
          <w:szCs w:val="21"/>
        </w:rPr>
        <w:t>7</w:t>
      </w:r>
      <w:r>
        <w:rPr>
          <w:rFonts w:ascii="华文中宋" w:hAnsi="华文中宋" w:eastAsia="华文中宋"/>
          <w:szCs w:val="21"/>
        </w:rPr>
        <w:t>0%，若推免生录取人数未达到计划的比例，其名额转入招考生。</w:t>
      </w:r>
    </w:p>
    <w:p>
      <w:pPr>
        <w:pStyle w:val="3"/>
        <w:rPr>
          <w:rFonts w:hint="eastAsia"/>
          <w:lang w:eastAsia="zh-CN"/>
        </w:rPr>
      </w:pPr>
      <w:r>
        <w:rPr>
          <w:rFonts w:ascii="华文中宋" w:hAnsi="华文中宋" w:eastAsia="华文中宋"/>
          <w:szCs w:val="21"/>
        </w:rPr>
        <w:br w:type="page"/>
      </w:r>
      <w:bookmarkStart w:id="1" w:name="_Toc511916739"/>
      <w:bookmarkStart w:id="2" w:name="_Toc524018497"/>
      <w:r>
        <w:t>学术学位招生目录</w:t>
      </w:r>
      <w:bookmarkEnd w:id="1"/>
      <w:bookmarkEnd w:id="2"/>
    </w:p>
    <w:tbl>
      <w:tblPr>
        <w:tblStyle w:val="15"/>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498"/>
            <w:bookmarkStart w:id="10" w:name="_GoBack"/>
            <w:r>
              <w:rPr>
                <w:rFonts w:hint="eastAsia"/>
                <w:lang w:val="en-US" w:eastAsia="zh-CN"/>
              </w:rPr>
              <w:t>406哲学系</w:t>
            </w:r>
            <w:bookmarkEnd w:id="3"/>
            <w:bookmarkEnd w:id="10"/>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4" w:name="_Toc524018499"/>
            <w:r>
              <w:rPr>
                <w:rFonts w:hint="eastAsia"/>
                <w:lang w:val="en-US" w:eastAsia="zh-CN"/>
              </w:rPr>
              <w:t>010101马克思主义哲学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243 德语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244 法语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( 201、243、244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(全日制)当代马克思主义哲学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(全日制)社会认识论与人文社会科学哲学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(全日制)马克思与西方实践哲学传统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(全日制)社会信息学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500"/>
            <w:r>
              <w:rPr>
                <w:rFonts w:hint="eastAsia"/>
                <w:lang w:val="en-US" w:eastAsia="zh-CN"/>
              </w:rPr>
              <w:t>010102中国哲学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203 日语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243 德语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( 201、203、243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(全日制)先秦哲学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(全日制)秦汉哲学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(全日制)魏晋玄学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(全日制)宋明理学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501"/>
            <w:r>
              <w:rPr>
                <w:rFonts w:hint="eastAsia"/>
                <w:lang w:val="en-US" w:eastAsia="zh-CN"/>
              </w:rPr>
              <w:t>010103外国哲学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203 日语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243 德语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( 201、203、243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(全日制)德国古典哲学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(全日制)美学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(全日制)古希腊哲学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(全日制)近代西方哲学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(全日制)中世纪哲学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(全日制)现代西方哲学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(全日制)哲学诠释学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502"/>
            <w:r>
              <w:rPr>
                <w:rFonts w:hint="eastAsia"/>
                <w:lang w:val="en-US" w:eastAsia="zh-CN"/>
              </w:rPr>
              <w:t>010105伦理学</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203 日语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243 德语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( 201、203、243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(全日制)价值哲学与伦理学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(全日制)伦理学思想史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(全日制)应用伦理学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503"/>
            <w:r>
              <w:rPr>
                <w:rFonts w:hint="eastAsia"/>
                <w:lang w:val="en-US" w:eastAsia="zh-CN"/>
              </w:rPr>
              <w:t>010107宗教学</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243 德语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244 法语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( 201、243、244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(全日制)基督宗教</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(全日制)基督教思想史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504"/>
            <w:r>
              <w:rPr>
                <w:rFonts w:hint="eastAsia"/>
                <w:lang w:val="en-US" w:eastAsia="zh-CN"/>
              </w:rPr>
              <w:t>010108科学技术哲学</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②201 英语一  243 德语</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  244 法语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③613 马克思主义哲学原理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④858 西方哲学史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( 201、243、244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(全日制)科学方法与科技政策</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(全日制)科学哲学和科学史</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(全日制)物理学哲学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(全日制)心灵哲学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(全日制)医学哲学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(全日制)分析哲学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120" w:beforeLines="50"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23030AD0"/>
    <w:rsid w:val="33103B31"/>
    <w:rsid w:val="37A46F2A"/>
    <w:rsid w:val="3C3D7222"/>
    <w:rsid w:val="3E8333CC"/>
    <w:rsid w:val="45827289"/>
    <w:rsid w:val="527A7137"/>
    <w:rsid w:val="539709A7"/>
    <w:rsid w:val="59AF681A"/>
    <w:rsid w:val="5FF639E9"/>
    <w:rsid w:val="60911CCF"/>
    <w:rsid w:val="63745D5E"/>
    <w:rsid w:val="680B58E5"/>
    <w:rsid w:val="681173E3"/>
    <w:rsid w:val="68856135"/>
    <w:rsid w:val="6C6A4959"/>
    <w:rsid w:val="6EAC391B"/>
    <w:rsid w:val="6EDC27A1"/>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1"/>
    <w:qFormat/>
    <w:uiPriority w:val="0"/>
    <w:pPr>
      <w:keepNext/>
      <w:keepLines/>
      <w:spacing w:line="280" w:lineRule="exact"/>
      <w:outlineLvl w:val="3"/>
    </w:pPr>
    <w:rPr>
      <w:rFonts w:ascii="华文中宋" w:hAnsi="华文中宋" w:eastAsia="黑体"/>
      <w:b/>
      <w:bCs/>
      <w:kern w:val="0"/>
      <w:sz w:val="24"/>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Body Text Indent 2"/>
    <w:basedOn w:val="1"/>
    <w:qFormat/>
    <w:uiPriority w:val="0"/>
    <w:pPr>
      <w:spacing w:after="120" w:line="480" w:lineRule="auto"/>
      <w:ind w:left="420" w:leftChars="200"/>
    </w:pPr>
    <w:rPr>
      <w:rFonts w:ascii="Times New Roman" w:hAnsi="Times New Roman"/>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character" w:styleId="13">
    <w:name w:val="HTML Typewriter"/>
    <w:qFormat/>
    <w:uiPriority w:val="0"/>
    <w:rPr>
      <w:rFonts w:ascii="宋体" w:hAnsi="宋体" w:eastAsia="宋体" w:cs="宋体"/>
      <w:sz w:val="12"/>
      <w:szCs w:val="12"/>
    </w:rPr>
  </w:style>
  <w:style w:type="character" w:styleId="14">
    <w:name w:val="Hyperlink"/>
    <w:qFormat/>
    <w:uiPriority w:val="0"/>
    <w:rPr>
      <w:color w:val="0000FF"/>
      <w:u w:val="single"/>
    </w:rPr>
  </w:style>
  <w:style w:type="paragraph" w:customStyle="1" w:styleId="16">
    <w:name w:val="msolistparagraph"/>
    <w:basedOn w:val="1"/>
    <w:qFormat/>
    <w:uiPriority w:val="0"/>
    <w:pPr>
      <w:ind w:firstLine="420" w:firstLineChars="200"/>
    </w:pPr>
    <w:rPr>
      <w:rFonts w:ascii="Calibri" w:hAnsi="Calibri"/>
      <w:szCs w:val="22"/>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0">
    <w:name w:val="List Paragraph"/>
    <w:basedOn w:val="1"/>
    <w:qFormat/>
    <w:uiPriority w:val="0"/>
    <w:pPr>
      <w:ind w:firstLine="420" w:firstLineChars="200"/>
    </w:pPr>
  </w:style>
  <w:style w:type="character" w:customStyle="1" w:styleId="21">
    <w:name w:val="标题 4 Char"/>
    <w:link w:val="6"/>
    <w:qFormat/>
    <w:uiPriority w:val="0"/>
    <w:rPr>
      <w:rFonts w:ascii="华文中宋" w:hAnsi="华文中宋" w:eastAsia="黑体"/>
      <w:b/>
      <w:bCs/>
      <w:kern w:val="0"/>
      <w:sz w:val="24"/>
    </w:rPr>
  </w:style>
  <w:style w:type="paragraph" w:customStyle="1" w:styleId="22">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