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36"/>
        </w:rPr>
      </w:pPr>
      <w:bookmarkStart w:id="3" w:name="_GoBack"/>
      <w:r>
        <w:rPr>
          <w:rFonts w:hint="eastAsia"/>
          <w:b/>
          <w:bCs/>
          <w:sz w:val="28"/>
          <w:szCs w:val="36"/>
        </w:rPr>
        <w:t>南京大学工程管理学院2019年硕士研究生复试录取工作细则</w:t>
      </w:r>
    </w:p>
    <w:bookmarkEnd w:id="3"/>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根据“南京大学硕士研究生复试录取工作意见”，结合工程管理学院具体情况，经本院研究生招生领导小组讨论决定，特制定本工作细则。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专业复试分数线</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3217"/>
        <w:gridCol w:w="966"/>
        <w:gridCol w:w="965"/>
        <w:gridCol w:w="1247"/>
        <w:gridCol w:w="1246"/>
        <w:gridCol w:w="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226"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专业名称及代码</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政治</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外语</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业务一</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业务二</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65"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控制科学与工程</w:t>
            </w:r>
          </w:p>
          <w:p>
            <w:pPr>
              <w:rPr>
                <w:rFonts w:hint="eastAsia"/>
              </w:rPr>
            </w:pPr>
            <w:r>
              <w:rPr>
                <w:rFonts w:hint="eastAsia"/>
              </w:rPr>
              <w:t>081100</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5"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p>
            <w:pPr>
              <w:rPr>
                <w:rFonts w:hint="eastAsia"/>
              </w:rPr>
            </w:pPr>
            <w:r>
              <w:rPr>
                <w:rFonts w:hint="eastAsia"/>
              </w:rPr>
              <w:t>120100</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65"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p>
            <w:pPr>
              <w:rPr>
                <w:rFonts w:hint="eastAsia"/>
              </w:rPr>
            </w:pPr>
            <w:r>
              <w:rPr>
                <w:rFonts w:hint="eastAsia"/>
              </w:rPr>
              <w:t>085210</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65"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p>
            <w:pPr>
              <w:rPr>
                <w:rFonts w:hint="eastAsia"/>
              </w:rPr>
            </w:pPr>
            <w:r>
              <w:rPr>
                <w:rFonts w:hint="eastAsia"/>
              </w:rPr>
              <w:t>085236</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65"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p>
            <w:pPr>
              <w:rPr>
                <w:rFonts w:hint="eastAsia"/>
              </w:rPr>
            </w:pPr>
            <w:r>
              <w:rPr>
                <w:rFonts w:hint="eastAsia"/>
              </w:rPr>
              <w:t>085240</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50" w:hRule="atLeast"/>
        </w:trPr>
        <w:tc>
          <w:tcPr>
            <w:tcW w:w="321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金融硕士025100</w:t>
            </w:r>
          </w:p>
          <w:p>
            <w:pPr>
              <w:rPr>
                <w:rFonts w:hint="eastAsia"/>
              </w:rPr>
            </w:pPr>
            <w:r>
              <w:rPr>
                <w:rFonts w:hint="eastAsia"/>
              </w:rPr>
              <w:t>（全日制、非全日制）</w:t>
            </w:r>
          </w:p>
        </w:tc>
        <w:tc>
          <w:tcPr>
            <w:tcW w:w="9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12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124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90</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招生计划及复试人数</w:t>
      </w:r>
    </w:p>
    <w:p>
      <w:pPr>
        <w:keepNext w:val="0"/>
        <w:keepLines w:val="0"/>
        <w:pageBreakBefore w:val="0"/>
        <w:widowControl w:val="0"/>
        <w:kinsoku/>
        <w:wordWrap/>
        <w:overflowPunct/>
        <w:topLinePunct w:val="0"/>
        <w:autoSpaceDE/>
        <w:autoSpaceDN/>
        <w:bidi w:val="0"/>
        <w:adjustRightInd/>
        <w:snapToGrid/>
        <w:ind w:firstLine="420" w:firstLineChars="200"/>
        <w:textAlignment w:val="auto"/>
      </w:pP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1158"/>
        <w:gridCol w:w="1720"/>
        <w:gridCol w:w="1985"/>
        <w:gridCol w:w="1984"/>
        <w:gridCol w:w="928"/>
        <w:gridCol w:w="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专业名称及代码</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拟录取人数</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其中推免人数</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剩余招生名额</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复试</w:t>
            </w:r>
          </w:p>
          <w:p>
            <w:pPr>
              <w:rPr>
                <w:rFonts w:hint="eastAsia"/>
              </w:rPr>
            </w:pPr>
            <w:r>
              <w:rPr>
                <w:rFonts w:hint="eastAsia"/>
              </w:rPr>
              <w:t>人数</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复试</w:t>
            </w:r>
          </w:p>
          <w:p>
            <w:pPr>
              <w:rPr>
                <w:rFonts w:hint="eastAsia"/>
              </w:rPr>
            </w:pPr>
            <w:r>
              <w:rPr>
                <w:rFonts w:hint="eastAsia"/>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控制科学与工程</w:t>
            </w:r>
          </w:p>
          <w:p>
            <w:pPr>
              <w:rPr>
                <w:rFonts w:hint="eastAsia"/>
              </w:rPr>
            </w:pPr>
            <w:r>
              <w:rPr>
                <w:rFonts w:hint="eastAsia"/>
              </w:rPr>
              <w:t>081100</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5"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p>
            <w:pPr>
              <w:rPr>
                <w:rFonts w:hint="eastAsia"/>
              </w:rPr>
            </w:pPr>
            <w:r>
              <w:rPr>
                <w:rFonts w:hint="eastAsia"/>
              </w:rPr>
              <w:t>120100</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32</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5"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p>
            <w:pPr>
              <w:rPr>
                <w:rFonts w:hint="eastAsia"/>
              </w:rPr>
            </w:pPr>
            <w:r>
              <w:rPr>
                <w:rFonts w:hint="eastAsia"/>
              </w:rPr>
              <w:t>085210</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95"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p>
            <w:pPr>
              <w:rPr>
                <w:rFonts w:hint="eastAsia"/>
              </w:rPr>
            </w:pPr>
            <w:r>
              <w:rPr>
                <w:rFonts w:hint="eastAsia"/>
              </w:rPr>
              <w:t>085236</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52</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p>
            <w:pPr>
              <w:rPr>
                <w:rFonts w:hint="eastAsia"/>
              </w:rPr>
            </w:pPr>
            <w:r>
              <w:rPr>
                <w:rFonts w:hint="eastAsia"/>
              </w:rPr>
              <w:t>085240</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480"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金融硕士025100</w:t>
            </w:r>
          </w:p>
          <w:p>
            <w:pPr>
              <w:rPr>
                <w:rFonts w:hint="eastAsia"/>
              </w:rPr>
            </w:pPr>
            <w:r>
              <w:rPr>
                <w:rFonts w:hint="eastAsia"/>
              </w:rPr>
              <w:t>（全日制）</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25</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5" w:hRule="atLeast"/>
        </w:trPr>
        <w:tc>
          <w:tcPr>
            <w:tcW w:w="115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金融硕士025100</w:t>
            </w:r>
          </w:p>
          <w:p>
            <w:pPr>
              <w:rPr>
                <w:rFonts w:hint="eastAsia"/>
              </w:rPr>
            </w:pPr>
            <w:r>
              <w:rPr>
                <w:rFonts w:hint="eastAsia"/>
              </w:rPr>
              <w:t>（非全日制）</w:t>
            </w:r>
          </w:p>
        </w:tc>
        <w:tc>
          <w:tcPr>
            <w:tcW w:w="17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198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w:t>
            </w:r>
          </w:p>
        </w:tc>
        <w:tc>
          <w:tcPr>
            <w:tcW w:w="198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928"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83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复试形式、内容和要求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金融硕士专业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1、笔试（满分150分）：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形式：闭卷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时间：2019年3月19日上午8：30-11：30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涉及科目：金融市场、金融机构、金融技术与工具等问题与案例分析。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参考书目：全国金融硕士核心课程系列教材中的《金融市场与金融机构》，李心丹著，中国人民大学出版社；《金融理论与政策》，吴晓求、王广谦著，中国人民大学出版社；《衍生金融工具》，王晋忠著，中国人民大学出版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笔试合格线：90分。笔试不合格者，不予录取。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rPr>
        <w:t xml:space="preserve">2、面试（满分150分）：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形式：单人面试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时间：2019年3月19日下午1：30。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内容：英语听说测试、综合能力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面试成绩=英语能力+思想品德与个人素养+逻辑思维能力+专业能力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面试合格线：90分。面试不合格者，不予录取。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控制科学与工程、控制工程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1、笔试（满分150分）：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形式：闭卷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时间：2019年3月20日上午8：30-11：30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涉及科目：微机原理与接口技术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参考书目：《微机原理与接口技术》王晓军、徐志宏，北京邮电大学出版社，2016年版。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笔试合格线：90分。笔试不合格者，不予录取。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rPr>
        <w:t xml:space="preserve">2、面试（满分150分）：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形式：单人面试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时间：2019年3月20日下午1：30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内容：英语听说测试、综合能力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面试成绩=英语能力+思想品德与个人素养+逻辑思维能力+专业能力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面试合格线：90分。面试不合格者，不予录取。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管理科学与工程、工业工程、物流工程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1、笔试（满分150分）：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形式：闭卷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时间：2019年3月20日上午8：30-11：30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涉及科目：经济管理领域问题与案例分析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参考书目：《管理学》2004（第七版）（美）罗宾斯等著，孙健敏等译，中国人民大学出版社；《经济学原理》（第五版）（上、下）曼昆著（美）梁小民译，北京大学出版社。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笔试合格线：90分。笔试不合格者，不予录取。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eastAsia="zh-CN"/>
        </w:rPr>
      </w:pPr>
      <w:r>
        <w:rPr>
          <w:rFonts w:hint="eastAsia"/>
        </w:rPr>
        <w:t xml:space="preserve">2、面试（满分150分）：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形式：单人面试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时间：2019年3月20日下午1:30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地点：工程管理学院（南京大学鼓楼校区）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内容：英语听说测试、综合能力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面试成绩=英语能力+思想品德与个人素养+逻辑思维能力+专业能力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面试合格线：90分。面试不合格者，不予录取。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考生请预先找到考试地点，携带本人初试准考证、身份证、学生证（应届本科毕业生）或毕业证书（往届生）准时参加考试。考生请合理安排好行程，专业面试小组不接受考生的面试顺序调整申请。具体复试时间地点另行通知，请关注工程管理学院主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拟录取办法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1、复试成绩=笔试成绩+面试成绩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2、总成绩=初试成绩+复试成绩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3、排名方法:各专业按考生的总成绩从高到低排序。当末位出现同分时，则以初试分由高到低排序；如再有同分，进行加试后排序。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学院根据招生目录、招生计划、复试情况、总成绩排名、考生的思想政治素质与品德以及身体健康状况等确定拟录取名单。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资格审查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金融工程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时间：2019年3月18日下午2：00-4：00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地点：工程管理学院协鑫楼104</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管理科学与工程、工业工程、物流工程、控制科学与工程、控制工程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时间：2019年3月19日下午2：00-4：00</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地点：工程管理学院协鑫楼104</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报名确认信息未通过教育部学历学籍审核的考生，须在资格审查时提交认证报告（应届生提交《教育部学籍在线验证报告》，往届生提交《教育部学历证书电子注册备案表》或《中国高等教育学历认证报告》）。未经资格审查、成绩核查、信息核对者，一律不得参加复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考生须携带以下材料进行资格审核：</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1、身份证原件及复印件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2、毕业证书（应届生携带学生证）原件及复印件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3、准考证（教育部研招网3月1日-4月30重新开通准考证打印功能）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4、考生在校学习成绩表复印件（应届本科毕业生由教务处提供并加盖公章，非应届本科毕业生由考生档案所在单位人事部门提供并加盖公章）</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5、能够证明考生本人外语能力的相关材料（如：CET-4、CET-6、IELTS或TOEFL成绩单等）。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6、提交一页（A4纸）中文个人陈述并签名，内容包括个人简介、政治态度、思想表现、道德品质、遵纪守法、诚实守信等方面。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考生在资格审查时请认真核对本人通讯地址，包括邮政编码、门牌号码等，注明入学后是否需要安排宿舍，并签名确认。根据学校通知，鉴于我校学生宿舍床位紧张，不能满足每个学生的住宿要求（包括住宿条件、费用高低等），原则上只为家在南京市城区以外的全日制学生安排床位，而且只要住校，就一律缴纳住宿费，并服从学校安排（由房产处负责安排和解释）。具体住宿安排会在录取前确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资格审查前缴纳复试费80元/人，缴纳方法详见附件二。支付平台缴费截止时间为3月17日14:00， 需开具发票的考生，请在缴费时段内由在线支付平台自行下载电子发票。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体检相关事宜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体检工作由校医院组织。①3月18日—20日，上午8：00—11：30；地点：南京大学鼓楼校区校医院（南京市汉口路22号、南京大学正大门东侧50米）。②3月21日-22日，上午8：00—11：30；地点：南京大学仙林校区校医院。体检前一天饮食须清淡，体检当日须空腹，并携带身份证、近期正面免冠一寸照片一张及86元（微信支付）。体检工作可以在3月15日开始在电脑上提前预约（网址：http://hospital.nju.edu.cn:8080，登录名为LS（须大写）+考生编号的最后7位数字，密码为身份证号，只能通过电脑预约，须用IE9以上浏览器）。因特殊原因需要调整体检时间的考生可直接与南京大学医院防保科联系（025-83592347转8118）。不参加体检、体检不合格者及弄虚作假者，一律不得录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考生咨询及申诉渠道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联系部门： 南京大学工程管理学院招生办公室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联系电话：025-83597501</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电子邮箱：taolili@nju.edu.cn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通信地址：南京市鼓楼区平仓巷5号南京大学工程管理学院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本细则未涉及部分，除“南京大学硕士研究生复试录取工作意见”有明确规定，由工程管理学院研究生招生工作领导小组负责解释。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我校不接受任何理由的破格申请。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各专业复试名单（详见附件一）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南京大学工程管理学院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2019年3月11日</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附件一：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南京大学工程管理学院2019年硕士研究生复试名单</w:t>
      </w: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500"/>
        <w:gridCol w:w="500"/>
        <w:gridCol w:w="1797"/>
        <w:gridCol w:w="500"/>
        <w:gridCol w:w="500"/>
        <w:gridCol w:w="501"/>
        <w:gridCol w:w="501"/>
        <w:gridCol w:w="501"/>
        <w:gridCol w:w="501"/>
        <w:gridCol w:w="601"/>
        <w:gridCol w:w="501"/>
        <w:gridCol w:w="601"/>
        <w:gridCol w:w="601"/>
        <w:gridCol w:w="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序号</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报考专业</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考生编号</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姓名</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考试科目</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分数</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总分</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102849211512891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周凡琦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102849211515769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王波涛</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102849211508925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王梦蝶</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102849211501852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吴楚涵</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102849211509137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刘雨辰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102849211501835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史雯萱</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宋美瑶</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102849211501889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朱照妍</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102849211507859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段钰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102849211501846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王旭东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102849211501853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吴富臣</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102849211509114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孙铭蔚</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102849211501798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方盈</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102849211501824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骆昊游</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102849211509998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于琛</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102849211517979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肖天宇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102849211508926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赵菁菁</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102849211516927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邵明阳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102849211501832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芮晨瑶</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102849211501859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徐慈寒</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102849211507382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吕文玲</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102849211518302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马俊逸</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102849211501794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单文波</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102849211501804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韩璐</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102849211516221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王雪尼</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102849211519377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马菲繁</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102849211519924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王伟娜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102849211520898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林敏</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102849211501818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林丽</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102849211501829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彭鑫婷</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102849211516581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102849211519637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王喆</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102849211509995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王萌</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102849211512546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王梦玥</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102849211516769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李珂</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102849211520730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崔浩</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102849211511489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吴晓芳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102849211501825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马溪苒</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102849211501855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102849211516032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宫皓巍</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102849211520899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田国辉</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102849211522243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田超宇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102849211501811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孔啸远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102849211501887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朱笑</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102849211510240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王珏</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102849211501812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李畅</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102849211514597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徐时峰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102849211501866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杨壬淦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102849211501877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张思悦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102849211501885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周慧敏</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102849211517337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洪仁梅</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102849211519375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贾金锦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102849211516582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吕飞</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102849211501808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黄臻惠</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102849211501838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宋瑞瑞</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102849211501882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102849211512163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刘开妍</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102849211501830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濮子千</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102849211501874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於凤雅</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102849211501879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赵俊淇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102849211501888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朱雅笛</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102849211507733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宋晨峰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102849211509058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孙嘉琪</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102849211513505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施焕伟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102849211523545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董良颖</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102849211501848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王子豪</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102849211521490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杜航</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102849211523624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李怡洁</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102849211501822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陆沁宇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102849211501841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孙宇涛</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102849211501851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吴晨</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102849211501862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徐佳茜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102849211515768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任泽旭</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102849211501896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孙云云</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经济类联考综合能力</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金融学综合</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陈奕裕</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102849211501909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曹家硕</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102849211510241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王锦程</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102849211501932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袁然</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102849211501925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孙梦江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102849211501936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周启新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102849211518145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汪显赫</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410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102849211507734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时康泰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102849211520081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梅海强</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102849211509570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项祺</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102849211516035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袁康</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102849211510000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李坤昊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102849211508927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秦俊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102849211515771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裴英昊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102849211501934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周佳炜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102849211511795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张克成</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102849211512894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薛欣</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控制工程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102849211521064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徐小萱</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自动控制原理一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102849211507860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车治杭</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102849211517339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102849211501971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邬雨航</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102849211516587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武悦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102849211515773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张陈</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102849211509749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沈诚霖</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102849211501987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张云鹏</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102849211501957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102849211515526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苏亮</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102849211522247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柯淳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102849211501937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陈海林</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102849211508356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102849211501967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王艳奇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102849211514796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胡莹</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102849211501946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胡贝伊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102849211510002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贾若娟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102849211522998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韩哲</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102849211501989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郑茗文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102849211512171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黎慧</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102849211518733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宋家俊</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102849211509814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李虹雨</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102849211510004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薛怡雯</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107</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102849211522246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胡港复</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102849211519380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崔胜楠</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102849211520858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王耀伟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102849211521310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韦强</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102849211501981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张铧友</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102849211501990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周东</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102849211507863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王文明</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102849211515243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周崇武</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102849211521379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张洋</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110</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102849211510618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孙青</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102849211507827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李宗奇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102849211511494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华方翔</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工业工程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102849211517670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陈禹</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102849211509409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葛苗苗</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102849211510979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王中瑞</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102849211521197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梅文杰</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102849211509751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范志阳</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102849211516392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吴祥</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102849211502003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张振</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102849211510974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华宇</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102849211502002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余高伟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102849211501993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简雨星</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102849211514608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杨媛媛</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104</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352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102849211501992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敖馨元</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102849211514606</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郭璐</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物流工程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102849211514933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陆圣斓</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英语二</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数学二</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管理学与管理信息系统</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101</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346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102849211522729</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杨超凡</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77</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管理与运筹学基础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392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102849211523443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徐垚</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131</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管理与运筹学基础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102849211516038</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杨梦华</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118</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管理与运筹学基础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122</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383</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102849211502023</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王乃兵</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116</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管理与运筹学基础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128</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380</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管理科学与工程</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102849211520345</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温子祺</w:t>
            </w:r>
          </w:p>
        </w:tc>
        <w:tc>
          <w:tcPr>
            <w:tcW w:w="50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思想政治理论</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英语一</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数学一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124</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管理与运筹学基础</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w:t>
            </w:r>
          </w:p>
        </w:tc>
        <w:tc>
          <w:tcPr>
            <w:tcW w:w="6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372</w:t>
            </w:r>
          </w:p>
        </w:tc>
        <w:tc>
          <w:tcPr>
            <w:tcW w:w="5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附件二：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校外用户网上缴费流程图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1、登录网址: http://pay.nju.edu.cn</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143500" cy="33909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4"/>
                    <a:stretch>
                      <a:fillRect/>
                    </a:stretch>
                  </pic:blipFill>
                  <pic:spPr>
                    <a:xfrm>
                      <a:off x="0" y="0"/>
                      <a:ext cx="5143500" cy="3390900"/>
                    </a:xfrm>
                    <a:prstGeom prst="rect">
                      <a:avLst/>
                    </a:prstGeom>
                    <a:noFill/>
                    <a:ln w="9525">
                      <a:noFill/>
                    </a:ln>
                  </pic:spPr>
                </pic:pic>
              </a:graphicData>
            </a:graphic>
          </wp:inline>
        </w:drawing>
      </w:r>
      <w:bookmarkStart w:id="0" w:name="graphics1"/>
      <w:bookmarkEnd w:id="0"/>
      <w:r>
        <w:rPr>
          <w:rFonts w:hint="eastAsia"/>
        </w:rPr>
        <w:drawing>
          <wp:inline distT="0" distB="0" distL="114300" distR="114300">
            <wp:extent cx="142875" cy="219075"/>
            <wp:effectExtent l="0" t="0" r="9525" b="9525"/>
            <wp:docPr id="16"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7"/>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bookmarkStart w:id="1" w:name="下箭头 7"/>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2、点中间“校外用户”。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drawing>
          <wp:inline distT="0" distB="0" distL="114300" distR="114300">
            <wp:extent cx="5267325" cy="3762375"/>
            <wp:effectExtent l="0" t="0" r="9525" b="9525"/>
            <wp:docPr id="17"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8"/>
                    <pic:cNvPicPr>
                      <a:picLocks noChangeAspect="1"/>
                    </pic:cNvPicPr>
                  </pic:nvPicPr>
                  <pic:blipFill>
                    <a:blip r:embed="rId6"/>
                    <a:stretch>
                      <a:fillRect/>
                    </a:stretch>
                  </pic:blipFill>
                  <pic:spPr>
                    <a:xfrm>
                      <a:off x="0" y="0"/>
                      <a:ext cx="5267325" cy="3762375"/>
                    </a:xfrm>
                    <a:prstGeom prst="rect">
                      <a:avLst/>
                    </a:prstGeom>
                    <a:noFill/>
                    <a:ln w="9525">
                      <a:noFill/>
                    </a:ln>
                  </pic:spPr>
                </pic:pic>
              </a:graphicData>
            </a:graphic>
          </wp:inline>
        </w:drawing>
      </w:r>
      <w:bookmarkStart w:id="2" w:name="graphics2"/>
      <w:bookmarkEnd w:id="2"/>
      <w:r>
        <w:rPr>
          <w:rFonts w:hint="eastAsia"/>
        </w:rPr>
        <w:drawing>
          <wp:inline distT="0" distB="0" distL="114300" distR="114300">
            <wp:extent cx="142875" cy="219075"/>
            <wp:effectExtent l="0" t="0" r="9525" b="9525"/>
            <wp:docPr id="18"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9"/>
                    <pic:cNvPicPr>
                      <a:picLocks noChangeAspect="1"/>
                    </pic:cNvPicPr>
                  </pic:nvPicPr>
                  <pic:blipFill>
                    <a:blip r:embed="rId5"/>
                    <a:stretch>
                      <a:fillRect/>
                    </a:stretch>
                  </pic:blipFill>
                  <pic:spPr>
                    <a:xfrm>
                      <a:off x="0" y="0"/>
                      <a:ext cx="142875" cy="219075"/>
                    </a:xfrm>
                    <a:prstGeom prst="rect">
                      <a:avLst/>
                    </a:prstGeom>
                    <a:noFill/>
                    <a:ln w="9525">
                      <a:noFill/>
                    </a:ln>
                  </pic:spPr>
                </pic:pic>
              </a:graphicData>
            </a:graphic>
          </wp:inline>
        </w:drawing>
      </w:r>
      <w:bookmarkEnd w:id="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3、输入自己的16位包含字母和数字的支付码（密码）登录后，即可通过任一家银行网银支付，支付码（密码）如下表：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p>
    <w:tbl>
      <w:tblPr>
        <w:tblW w:w="8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
      <w:tblGrid>
        <w:gridCol w:w="2436"/>
        <w:gridCol w:w="1523"/>
        <w:gridCol w:w="1523"/>
        <w:gridCol w:w="3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60"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项目名称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人员姓名</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收费金额</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周凡琦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1BA3CBF3F6A0C25C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王波涛</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C77E3EC8CFCEA0CD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王梦蝶</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5C8B61612A31A1F6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吴楚涵</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296B0C1178210233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刘雨辰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169B661BC682A1E5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史雯萱</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110C418D253DEE38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宋美瑶</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30F6C4C3996A9B92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朱照妍</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0E3BFF5DE7FD887C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段钰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CC60AAFA8C06E68E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王旭东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2852D87B02CE7FD1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吴富臣</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3286FB896B2C1215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孙铭蔚</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CD628D9B026A8FBC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方盈</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73967E830C116E83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骆昊游</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4CAA907C96DCF97E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于琛</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7A796394CAFCD822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肖天宇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15C1FDB0C6BA02B5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赵菁菁</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B1BBE04E932734F5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邵明阳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BCF099068582CDCC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芮晨瑶</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B33C2D9E1C0843FE</w:t>
            </w:r>
          </w:p>
        </w:tc>
      </w:tr>
      <w:tr>
        <w:tblPrEx>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徐慈寒</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368F94F84D30C68F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吕文玲</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8D8722EC8620BF38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马俊逸</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9CD2AC2E54F7596B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单文波</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4444390DBC4FA05D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韩璐</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7EB8E877A8392FF0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王雪尼</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F5565D6F86991873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马菲繁</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7F641F707DD05102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王伟娜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86D8494F96431FB6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林敏</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70A405239701362A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林丽</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FDA3C8671A2A63F1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彭鑫婷</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B3BBBA35233DA340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2F01EA4BCA593946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王喆</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ED2ADF8CBD0074B5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王萌</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48D17DC0B516AE38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王梦玥</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5717E4F0AF26AB6B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李珂</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EB96F2FE8A520463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崔浩</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7199EDE72DF26605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吴晓芳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DC5BB88CC1EEFF1D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马溪苒</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E60F34C604C46E64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99E036B10261673C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宫皓巍</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8C6D722E19C39E38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田国辉</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BB93E0AD37F761A2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田超宇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A50C407AE8D281A0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孔啸远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0666C0FE71510387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朱笑</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A41C6D1360BED9C2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王珏</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69CDA6EB441159F2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李畅</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EC5D1886851FC6B7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徐时峰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0F3D9CEFE4B5852F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杨壬淦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C5F4EF11A1ED5199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张思悦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0C863C55841CF464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周慧敏</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1BE609F5DBBA1309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洪仁梅</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CBC54F7BB44B031F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贾金锦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1B38A503E0C0C369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吕飞</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6A29F82BE6A81CE4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黄臻惠</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96ED8D807A827EC3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宋瑞瑞</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D0C487D5E9D8A98E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33E63D33D2CC3697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刘开妍</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75BBEADA533DF3F1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濮子千</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60F1DF65351BAACE</w:t>
            </w:r>
          </w:p>
        </w:tc>
      </w:tr>
      <w:tr>
        <w:tblPrEx>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於凤雅</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A8D702ECB213B6F9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赵俊淇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51DD94D272D79EE3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朱雅笛</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0DCCC01295B7817F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宋晨峰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5FDFFEB5059B5BDA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孙嘉琪</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AAB09F188F249EC6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施焕伟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2787286CE53493D0</w:t>
            </w:r>
          </w:p>
        </w:tc>
      </w:tr>
      <w:tr>
        <w:tblPrEx>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董良颖</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097D44E1C9AB828F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王子豪</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8CD0EF1A44B6BFC6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杜航</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929A652AFDA3A838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李怡洁</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C8C6441FC9EA8F9F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陆沁宇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263FC165D3CE198A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孙宇涛</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E9DED4A287BAA038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吴晨</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675D3D24A4371477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徐佳茜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F1A84CB99CAAF20C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任泽旭</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F3A14DA7CE5B6914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孙云云</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69EBA1BFBDC7516D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陈奕裕</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406B96BE89C282D6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曹家硕</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683DD303A20D9DAB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王锦程</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1D89E4FFD37C3A10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袁然</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06480B524FA7C491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孙梦江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E517FB50B02D51EE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周启新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F7D93183D9E510A4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汪显赫</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5ECD40B8B5285659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时康泰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21ECC4BC528AD7F7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梅海强</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1D6F42365931992C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项祺</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0849E9378B6C0B77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袁康</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87874E6DCE123544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李坤昊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91B0872CC6E51BA8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秦俊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1FB92001E9334180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裴英昊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A5CDEC6F9132063C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周佳炜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47910AD027574264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张克成</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934367E69A600276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薛欣</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420EFC4672D5E269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徐小萱</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88BF44A6BDBE6F2A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车治杭</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038CBB46DEBE194B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BE4736F57B99A047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邬雨航</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E0F37C0CFF73B9AF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武悦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F5F477D2E2FFFDC6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张陈</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3174935A9ADCBB26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沈诚霖</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4003740D3693FDA5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张云鹏</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A07B06D13C578E01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9A4984A50B231836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苏亮</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6D192E148A162E56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柯淳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11DB1F978A097659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陈海林</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B39B330112A7DB88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AAC219E76D7F3222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王艳奇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18C684945E6C6B77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F89772AC1487BE78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胡贝伊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A57DBB37E05CCBFF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贾若娟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C0F749FE88C36EF7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韩哲</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73C5C82498692992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郑茗文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28EF20EA8B8F2FB6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黎慧</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ED11449377EBEDBF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宋家俊</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2A08714711DCD4A6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李虹雨</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38BEFA2C910E724E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薛怡雯</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83D345B020E33B83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胡港复</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F3A8FC85114DA21F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崔胜楠</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0BEF1548D8EE1152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王耀伟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83C39ED3B3E4C612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韦强</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EFC933743FB80BD9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张铧友</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5CEEEE63E835BF51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周东</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5BB84DAB13D619DB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王文明</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FAECDDB27CEB03C6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周崇武</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9FA58AA2B1076160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张洋</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4DD540020E657456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孙青</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C143135B1EA1457E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李宗奇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F67EE251681AAB4F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华方翔</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48BF0DAE5CD3A70A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陈禹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123FDCBF88E29BD9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葛苗苗</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1B4693EDC8F0EC73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王中瑞</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1FEFCD24B8030C1E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梅文杰</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B0070E1142423B93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范志阳</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57EBEAEC980C4B79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吴祥</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60EBCF2E37737180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张振</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85A9987A6494E526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华宇</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18162C0571A13915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余高伟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FBFF6CECAB24CA83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简雨星</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1FC54178DB021E25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杨媛媛</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B12D76C3B1A1B048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敖馨元</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4CE2BC0E6BD485FB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郭璐</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8F0F4C1212EF5068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陆圣斓</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CA94226854E026C8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杨超凡</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6E301E7D3B6EDCDD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徐垚</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A14276A95F4DF170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杨梦华</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B78436E209DFEA99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0" w:type="dxa"/>
            <w:bottom w:w="0" w:type="dxa"/>
            <w:right w:w="0" w:type="dxa"/>
          </w:tblCellMar>
        </w:tblPrEx>
        <w:trPr>
          <w:trHeight w:val="75"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王乃兵</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053690ACFAB2E3E1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 w:hRule="atLeast"/>
        </w:trPr>
        <w:tc>
          <w:tcPr>
            <w:tcW w:w="243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2019硕士复试费</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温子祺</w:t>
            </w:r>
          </w:p>
        </w:tc>
        <w:tc>
          <w:tcPr>
            <w:tcW w:w="1523"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¥80.00</w:t>
            </w:r>
          </w:p>
        </w:tc>
        <w:tc>
          <w:tcPr>
            <w:tcW w:w="312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rPr>
                <w:rFonts w:hint="eastAsia"/>
              </w:rPr>
            </w:pPr>
            <w:r>
              <w:rPr>
                <w:rFonts w:hint="eastAsia"/>
              </w:rPr>
              <w:t>87ED9AEA6131E068</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7673E"/>
    <w:rsid w:val="02D511FA"/>
    <w:rsid w:val="292371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2019-03-12T01:57:00Z</dcterms:created>
  <dc:creator>诶，有狐狸！</dc:creator>
  <cp:lastModifiedBy>诶，有狐狸！</cp:lastModifiedBy>
  <dcterms:modified xsi:type="dcterms:W3CDTF">2019-03-13T06:45:07Z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