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、各招生单位成立本单位招生工作小组，加强对复试工作的组织协调和统筹管理。根据学校复试工作办法制订本单位的复试方案并组织实施，指导各复试小组进行相应考核工作。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在不低于全国初试成绩基本要求的基础上，我院根据本学科、专业特点和统考招生计划、报考生源等情况确定相关复试分数线，复试分数线经学校审定后由研究生院统一公布。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我校采取差额复试，上线考生全部参加复试，择优录取。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我校各院系专业不进行破格复试。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我校“少数民族高层次骨干人才计划”和“大学生士兵计划”，根据我校</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2"/>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、复试报到</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报到时间：</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3 </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25</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13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00-16</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报到地点：华东师范大学闵行校区数学楼</w:t>
      </w:r>
      <w:r>
        <w:rPr>
          <w:rFonts w:hint="default" w:ascii="Calibri" w:hAnsi="Calibri" w:cs="Calibri" w:eastAsiaTheme="minorEastAsia"/>
          <w:b w:val="0"/>
          <w:i w:val="0"/>
          <w:caps w:val="0"/>
          <w:color w:val="000000"/>
          <w:spacing w:val="0"/>
          <w:kern w:val="0"/>
          <w:sz w:val="24"/>
          <w:szCs w:val="24"/>
          <w:shd w:val="clear" w:fill="FFFFFF"/>
          <w:lang w:val="en-US" w:eastAsia="zh-CN" w:bidi="ar"/>
        </w:rPr>
        <w:t>117</w:t>
      </w:r>
      <w:r>
        <w:rPr>
          <w:rFonts w:hint="eastAsia" w:ascii="宋体" w:hAnsi="宋体" w:eastAsia="宋体" w:cs="宋体"/>
          <w:b w:val="0"/>
          <w:i w:val="0"/>
          <w:caps w:val="0"/>
          <w:color w:val="000000"/>
          <w:spacing w:val="0"/>
          <w:kern w:val="0"/>
          <w:sz w:val="24"/>
          <w:szCs w:val="24"/>
          <w:shd w:val="clear" w:fill="FFFFFF"/>
          <w:lang w:val="en-US" w:eastAsia="zh-CN" w:bidi="ar"/>
        </w:rPr>
        <w:t>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若当天无法按时报到，需提前告知学院，并于笔试当天</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00-8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直接到笔试教室报到。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报到所需材料：</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原件：身份证、报考登记表（申请人本人签字）、复试通知书、毕业证（应届生需提供完整注册的学生证）、学位证书、大学本科成绩单（应届生由所在学校教务部门加盖公章，非应届生由考生档案所在单位提供并加盖公章）、初试准考证、相关证书原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印件：身份证、毕业证（应届生需提供完整注册的学生证）、学位证书、大学本科成绩单，还可携带所学学科（专业）以外的学习、科研、社会实践（学生工作、社团活动、志愿服务等）或实际工作表现等方面的情况的表述资料、业绩记载、奖项证书等书面材料（交复印件、不再退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、复试安排</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笔试。考试时间为</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小时，满分为</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分，主要考察专业基础知识。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时间：</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3 </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26</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9:00-12</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00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地点：华东师范大学闵行校区第三教学楼</w:t>
      </w:r>
      <w:r>
        <w:rPr>
          <w:rFonts w:hint="default" w:ascii="Calibri" w:hAnsi="Calibri" w:cs="Calibri" w:eastAsiaTheme="minorEastAsia"/>
          <w:b w:val="0"/>
          <w:i w:val="0"/>
          <w:caps w:val="0"/>
          <w:color w:val="000000"/>
          <w:spacing w:val="0"/>
          <w:kern w:val="0"/>
          <w:sz w:val="24"/>
          <w:szCs w:val="24"/>
          <w:shd w:val="clear" w:fill="FFFFFF"/>
          <w:lang w:val="en-US" w:eastAsia="zh-CN" w:bidi="ar"/>
        </w:rPr>
        <w:t>302</w:t>
      </w:r>
      <w:r>
        <w:rPr>
          <w:rFonts w:hint="eastAsia" w:ascii="宋体" w:hAnsi="宋体" w:eastAsia="宋体" w:cs="宋体"/>
          <w:b w:val="0"/>
          <w:i w:val="0"/>
          <w:caps w:val="0"/>
          <w:color w:val="000000"/>
          <w:spacing w:val="0"/>
          <w:kern w:val="0"/>
          <w:sz w:val="24"/>
          <w:szCs w:val="24"/>
          <w:shd w:val="clear" w:fill="FFFFFF"/>
          <w:lang w:val="en-US" w:eastAsia="zh-CN" w:bidi="ar"/>
        </w:rPr>
        <w:t>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）面试：每生时间约</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分钟，满分</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时间：</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3 </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27</w:t>
      </w:r>
      <w:r>
        <w:rPr>
          <w:rFonts w:hint="eastAsia" w:ascii="宋体" w:hAnsi="宋体" w:eastAsia="宋体" w:cs="宋体"/>
          <w:b w:val="0"/>
          <w:i w:val="0"/>
          <w:caps w:val="0"/>
          <w:color w:val="000000"/>
          <w:spacing w:val="0"/>
          <w:kern w:val="0"/>
          <w:sz w:val="24"/>
          <w:szCs w:val="24"/>
          <w:shd w:val="clear" w:fill="FFFFFF"/>
          <w:lang w:val="en-US" w:eastAsia="zh-CN" w:bidi="ar"/>
        </w:rPr>
        <w:t>日全天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地点：华东师范大学闵行校区数学楼，按面试分组安排</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）在复试过程中，还将对考生的品德修养进行考核，包括复试和后续政审两个阶段的考核。本项考核不作量化计入复试成绩，但考核结果不合格者不予录取。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根据考生报到时提交材料进行资格审核。</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hint="default" w:ascii="Calibri" w:hAnsi="Calibri" w:cs="Calibri" w:eastAsiaTheme="minorEastAsia"/>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招生院系联系方式：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联系人：吴老师，电话：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021-54344910</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spacing w:val="0"/>
          <w:kern w:val="0"/>
          <w:sz w:val="24"/>
          <w:szCs w:val="24"/>
          <w:shd w:val="clear" w:fill="FFFFFF"/>
          <w:lang w:val="en-US" w:eastAsia="zh-CN" w:bidi="ar"/>
        </w:rPr>
        <w:fldChar w:fldCharType="begin"/>
      </w:r>
      <w:r>
        <w:rPr>
          <w:rFonts w:hint="default" w:ascii="Calibri" w:hAnsi="Calibri" w:cs="Calibri" w:eastAsiaTheme="minorEastAsia"/>
          <w:b w:val="0"/>
          <w:i w:val="0"/>
          <w:caps w:val="0"/>
          <w:spacing w:val="0"/>
          <w:kern w:val="0"/>
          <w:sz w:val="24"/>
          <w:szCs w:val="24"/>
          <w:shd w:val="clear" w:fill="FFFFFF"/>
          <w:lang w:val="en-US" w:eastAsia="zh-CN" w:bidi="ar"/>
        </w:rPr>
        <w:instrText xml:space="preserve"> HYPERLINK "mailto:yayawu@math.ecnu.edu.cn" </w:instrText>
      </w:r>
      <w:r>
        <w:rPr>
          <w:rFonts w:hint="default" w:ascii="Calibri" w:hAnsi="Calibri" w:cs="Calibri" w:eastAsiaTheme="minorEastAsia"/>
          <w:b w:val="0"/>
          <w:i w:val="0"/>
          <w:caps w:val="0"/>
          <w:spacing w:val="0"/>
          <w:kern w:val="0"/>
          <w:sz w:val="24"/>
          <w:szCs w:val="24"/>
          <w:shd w:val="clear" w:fill="FFFFFF"/>
          <w:lang w:val="en-US" w:eastAsia="zh-CN" w:bidi="ar"/>
        </w:rPr>
        <w:fldChar w:fldCharType="separate"/>
      </w:r>
      <w:r>
        <w:rPr>
          <w:rStyle w:val="7"/>
          <w:rFonts w:hint="default" w:ascii="Calibri" w:hAnsi="Calibri" w:cs="Calibri"/>
          <w:b w:val="0"/>
          <w:i w:val="0"/>
          <w:caps w:val="0"/>
          <w:spacing w:val="0"/>
          <w:sz w:val="24"/>
          <w:szCs w:val="24"/>
          <w:shd w:val="clear" w:fill="FFFFFF"/>
          <w:lang w:val="en-US"/>
        </w:rPr>
        <w:t>yayawu@math.ecnu.edu.cn</w:t>
      </w:r>
      <w:r>
        <w:rPr>
          <w:rFonts w:hint="default" w:ascii="Calibri" w:hAnsi="Calibri" w:cs="Calibri" w:eastAsiaTheme="minorEastAsia"/>
          <w:b w:val="0"/>
          <w:i w:val="0"/>
          <w:caps w:val="0"/>
          <w:spacing w:val="0"/>
          <w:kern w:val="0"/>
          <w:sz w:val="24"/>
          <w:szCs w:val="24"/>
          <w:shd w:val="clear" w:fill="FFFFFF"/>
          <w:lang w:val="en-US" w:eastAsia="zh-CN" w:bidi="ar"/>
        </w:rPr>
        <w:fldChar w:fldCharType="end"/>
      </w:r>
      <w:r>
        <w:rPr>
          <w:rFonts w:hint="default" w:ascii="Calibri" w:hAnsi="Calibri" w:cs="Calibri"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224" w:lineRule="atLeast"/>
        <w:ind w:left="0" w:right="0" w:firstLine="480"/>
      </w:pPr>
      <w:r>
        <w:rPr>
          <w:rFonts w:hint="eastAsia" w:ascii="宋体" w:hAnsi="宋体" w:eastAsia="宋体" w:cs="宋体"/>
          <w:b w:val="0"/>
          <w:i w:val="0"/>
          <w:caps w:val="0"/>
          <w:color w:val="000000"/>
          <w:spacing w:val="0"/>
          <w:sz w:val="24"/>
          <w:szCs w:val="24"/>
          <w:shd w:val="clear" w:fill="FFFFFF"/>
        </w:rPr>
        <w:t>学校纪委监察处，电话：</w:t>
      </w:r>
      <w:r>
        <w:rPr>
          <w:b w:val="0"/>
          <w:i w:val="0"/>
          <w:caps w:val="0"/>
          <w:color w:val="000000"/>
          <w:spacing w:val="0"/>
          <w:sz w:val="24"/>
          <w:szCs w:val="24"/>
          <w:shd w:val="clear" w:fill="FFFFFF"/>
          <w:lang w:val="en-US"/>
        </w:rPr>
        <w:t>021-54344605</w:t>
      </w:r>
      <w:r>
        <w:rPr>
          <w:rFonts w:hint="eastAsia" w:ascii="宋体" w:hAnsi="宋体" w:eastAsia="宋体" w:cs="宋体"/>
          <w:b w:val="0"/>
          <w:i w:val="0"/>
          <w:caps w:val="0"/>
          <w:color w:val="000000"/>
          <w:spacing w:val="0"/>
          <w:sz w:val="24"/>
          <w:szCs w:val="24"/>
          <w:shd w:val="clear" w:fill="FFFFFF"/>
        </w:rPr>
        <w:t>，电子信箱：</w:t>
      </w:r>
      <w:r>
        <w:rPr>
          <w:b w:val="0"/>
          <w:i w:val="0"/>
          <w:caps w:val="0"/>
          <w:color w:val="000000"/>
          <w:spacing w:val="0"/>
          <w:sz w:val="24"/>
          <w:szCs w:val="24"/>
          <w:shd w:val="clear" w:fill="FFFFFF"/>
          <w:lang w:val="en-US"/>
        </w:rPr>
        <w:t>jwjc@admin.ecnu.edu.cn</w:t>
      </w:r>
      <w:r>
        <w:rPr>
          <w:rFonts w:hint="eastAsia" w:ascii="宋体" w:hAnsi="宋体" w:eastAsia="宋体" w:cs="宋体"/>
          <w:b w:val="0"/>
          <w:i w:val="0"/>
          <w:caps w:val="0"/>
          <w:color w:val="000000"/>
          <w:spacing w:val="0"/>
          <w:sz w:val="24"/>
          <w:szCs w:val="24"/>
          <w:shd w:val="clear" w:fill="FFFFFF"/>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60C5AA8"/>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