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根据《教育部办公厅关于进一步规范和加强研究生考试招生工作的通知》（教学厅[2019]2号）和《教育部关于印发〈</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年全国硕士研究生招生工作管理规定〉的通知》（教学〔</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2018</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号）精神，结合我校研究生招生工作的具体情况，特制订本办法。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1. 学校成立研究生招生工作领导小组，负责对全校复试工作的领导和统筹管理。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2．学校成立研究生招生复试巡查组，由招生工作领导小组、纪委监察处、校研究生教育督导组和研究生院对复试进行全面监督、监查。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3.</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我系成立本单位招生工作小组，加强对复试工作的组织协调和统筹管理。根据学校复试工作办法制订复试方案并组织实施，指导复试小组进行相应考核工作。</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在不低于全国初试成绩基本要求的基础上，我系根据各学科专业特点和统考招生计划、报考生源等情况确定我系各专业复试分数线。达到我系复试分数线的考生全部参加复试。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四、复试时间、地点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我系所复试时间为3月</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23</w:t>
      </w:r>
      <w:r>
        <w:rPr>
          <w:rFonts w:hint="eastAsia" w:ascii="宋体" w:hAnsi="宋体" w:eastAsia="宋体" w:cs="宋体"/>
          <w:b w:val="0"/>
          <w:i w:val="0"/>
          <w:caps w:val="0"/>
          <w:color w:val="000000"/>
          <w:spacing w:val="0"/>
          <w:kern w:val="0"/>
          <w:sz w:val="24"/>
          <w:szCs w:val="24"/>
          <w:shd w:val="clear" w:fill="FFFFFF"/>
          <w:lang w:val="en-US" w:eastAsia="zh-CN" w:bidi="ar"/>
        </w:rPr>
        <w:t>日至</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31</w:t>
      </w:r>
      <w:r>
        <w:rPr>
          <w:rFonts w:hint="eastAsia" w:ascii="宋体" w:hAnsi="宋体" w:eastAsia="宋体" w:cs="宋体"/>
          <w:b w:val="0"/>
          <w:i w:val="0"/>
          <w:caps w:val="0"/>
          <w:color w:val="000000"/>
          <w:spacing w:val="0"/>
          <w:kern w:val="0"/>
          <w:sz w:val="24"/>
          <w:szCs w:val="24"/>
          <w:shd w:val="clear" w:fill="FFFFFF"/>
          <w:lang w:val="en-US" w:eastAsia="zh-CN" w:bidi="ar"/>
        </w:rPr>
        <w:t>日。具体日程安排请考生留意我校研招网和我系的通知，请考生以具体复试通知为准。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在复试前请考生到各院系进行资格审查。</w:t>
      </w:r>
      <w:r>
        <w:rPr>
          <w:rStyle w:val="6"/>
          <w:rFonts w:hint="eastAsia" w:ascii="宋体" w:hAnsi="宋体" w:eastAsia="宋体" w:cs="宋体"/>
          <w:b/>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1.</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2.</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3.</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初试准考证（如丢失请于3月</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4.</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5.</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6.</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7.</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8.</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同等学力考生（大专毕业和本科结业）还需提供大专毕业证书原件及复印件、英语四级水平证书原件及复印件（或相当于大学英语四级水平的其他语种）和8门本科的专业必修课程考试合格的成绩单。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复试主要对考生进行以下三方面的考核（满分500分）：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（一）外语口语与听力考核20%（</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分），在面试时进行测试评判。</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（二）专业知识考核40%（</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分），笔试。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（三）学习能力、创新能力、动手能力、灵活运用知识能力、口头与书面表达能力等综合素质考查40%（</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分），在面试时进行测试评判。</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对管理类联考考生进行以下三方面的考核（满分300分）：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（一）专业综合面试40%（</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120</w:t>
      </w:r>
      <w:r>
        <w:rPr>
          <w:rFonts w:hint="eastAsia" w:ascii="宋体" w:hAnsi="宋体" w:eastAsia="宋体" w:cs="宋体"/>
          <w:b w:val="0"/>
          <w:i w:val="0"/>
          <w:caps w:val="0"/>
          <w:color w:val="000000"/>
          <w:spacing w:val="0"/>
          <w:kern w:val="0"/>
          <w:sz w:val="24"/>
          <w:szCs w:val="24"/>
          <w:shd w:val="clear" w:fill="FFFFFF"/>
          <w:lang w:val="en-US" w:eastAsia="zh-CN" w:bidi="ar"/>
        </w:rPr>
        <w:t>分），在面试时进行测试评判。对考生进行综合能力和应用能力的考核，重点考查考生专业能力及综合素质</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工作背景、职业能力、工作业绩、逻辑思维、语言表达等</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（二）外语口语与听力考核10%（</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分），在面试时进行测试评判。</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（三）思想政治+专业</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50%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150</w:t>
      </w:r>
      <w:r>
        <w:rPr>
          <w:rFonts w:hint="eastAsia" w:ascii="宋体" w:hAnsi="宋体" w:eastAsia="宋体" w:cs="宋体"/>
          <w:b w:val="0"/>
          <w:i w:val="0"/>
          <w:caps w:val="0"/>
          <w:color w:val="000000"/>
          <w:spacing w:val="0"/>
          <w:kern w:val="0"/>
          <w:sz w:val="24"/>
          <w:szCs w:val="24"/>
          <w:shd w:val="clear" w:fill="FFFFFF"/>
          <w:lang w:val="en-US" w:eastAsia="zh-CN" w:bidi="ar"/>
        </w:rPr>
        <w:t>分），笔试。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复试过程中同时对考生的品德修养进行考核，包括复试和后续政审两个阶段的考核。本项考核不作量化计入复试成绩，但考核结果不合格者不予录取。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复试总成绩大于等于300分为复试合格，低于</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管理类联考考生复试成绩大于等于180分为复试合格，低于</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分的为不合格，复试不合格者不予录取。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七、调剂复试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参考《华东师范大学2</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019</w:t>
      </w:r>
      <w:r>
        <w:rPr>
          <w:rFonts w:hint="eastAsia" w:ascii="宋体" w:hAnsi="宋体" w:eastAsia="宋体" w:cs="宋体"/>
          <w:b w:val="0"/>
          <w:i w:val="0"/>
          <w:caps w:val="0"/>
          <w:color w:val="000000"/>
          <w:spacing w:val="0"/>
          <w:kern w:val="0"/>
          <w:sz w:val="24"/>
          <w:szCs w:val="24"/>
          <w:shd w:val="clear" w:fill="FFFFFF"/>
          <w:lang w:val="en-US" w:eastAsia="zh-CN" w:bidi="ar"/>
        </w:rPr>
        <w:t>年硕士研究生调剂复试的通知》及我院调剂复试通知。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八、复试结果与拟录取名单确定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我校一志愿考生根据初试复试总成绩（初复试总成绩=初试成绩×</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九、招生体检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我校各专业体检标准参照《教育部、卫生部、中国残疾人联合会关于印发&lt;普通高等学校招生体检工作指导意见</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&gt;</w:t>
      </w:r>
      <w:r>
        <w:rPr>
          <w:rFonts w:hint="eastAsia" w:ascii="宋体" w:hAnsi="宋体" w:eastAsia="宋体" w:cs="宋体"/>
          <w:b w:val="0"/>
          <w:i w:val="0"/>
          <w:caps w:val="0"/>
          <w:color w:val="000000"/>
          <w:spacing w:val="0"/>
          <w:kern w:val="0"/>
          <w:sz w:val="24"/>
          <w:szCs w:val="24"/>
          <w:shd w:val="clear" w:fill="FFFFFF"/>
          <w:lang w:val="en-US" w:eastAsia="zh-CN" w:bidi="ar"/>
        </w:rPr>
        <w:t>的通知》（教学〔</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2003</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号）和《教育部办公厅卫生部办公厅关于普通高等学校招生学生入学身体检查取消乙肝项目检测有关问题的通知》（教学厅〔</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2010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号）两个文件执行，请参加我校复试的考生仔细比对自己身体状况，如有不符合情况及时提出咨询，以免新生入学体检不合格被取消入学资格。被录取考生在下载调档通知时还需填写自己的病史。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十、资格审查与诚信考查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十一、信息公开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我校继续深入推进信息公开工作，加强社会监督。研招办将遵照国家有关规定，在我校研究生招生网站上对我校拟录取考生名单统一进行不少于10个工作日的公示。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 xml:space="preserve">院系联系人：凌老师 </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电话：</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xml:space="preserve">021- </w:t>
      </w:r>
      <w:r>
        <w:rPr>
          <w:rFonts w:hint="eastAsia" w:ascii="宋体" w:hAnsi="宋体" w:eastAsia="宋体" w:cs="宋体"/>
          <w:b w:val="0"/>
          <w:i w:val="0"/>
          <w:caps w:val="0"/>
          <w:color w:val="000000"/>
          <w:spacing w:val="0"/>
          <w:kern w:val="0"/>
          <w:sz w:val="24"/>
          <w:szCs w:val="24"/>
          <w:shd w:val="clear" w:fill="FFFFFF"/>
          <w:lang w:val="en-US" w:eastAsia="zh-CN" w:bidi="ar"/>
        </w:rPr>
        <w:t>62235542 电子信箱：e</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laine_lingyi@163.com</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2DF46BFD"/>
    <w:rsid w:val="2E87545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2019-04-18T01:23:15Z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