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Cs/>
          <w:sz w:val="20"/>
          <w:szCs w:val="20"/>
        </w:rPr>
      </w:pPr>
      <w:bookmarkStart w:id="0" w:name="_GoBack"/>
      <w:r>
        <w:rPr>
          <w:rFonts w:hint="eastAsia" w:ascii="宋体" w:hAnsi="宋体"/>
          <w:b/>
          <w:bCs w:val="0"/>
          <w:sz w:val="20"/>
          <w:szCs w:val="20"/>
        </w:rPr>
        <w:t>考试科目：</w:t>
      </w:r>
      <w:r>
        <w:rPr>
          <w:rFonts w:ascii="宋体" w:hAnsi="宋体"/>
          <w:b/>
          <w:bCs w:val="0"/>
          <w:sz w:val="20"/>
          <w:szCs w:val="20"/>
        </w:rPr>
        <w:t>434</w:t>
      </w:r>
      <w:r>
        <w:rPr>
          <w:rFonts w:hint="eastAsia" w:ascii="宋体" w:hAnsi="宋体"/>
          <w:b/>
          <w:bCs w:val="0"/>
          <w:sz w:val="20"/>
          <w:szCs w:val="20"/>
        </w:rPr>
        <w:t>国际商务专业基础</w:t>
      </w:r>
      <w:bookmarkEnd w:id="0"/>
      <w:r>
        <w:rPr>
          <w:rFonts w:ascii="宋体" w:hAnsi="宋体"/>
          <w:bCs/>
          <w:sz w:val="20"/>
          <w:szCs w:val="20"/>
        </w:rPr>
        <w:t xml:space="preserve">             </w:t>
      </w:r>
      <w:r>
        <w:rPr>
          <w:rFonts w:ascii="宋体"/>
          <w:bCs/>
          <w:sz w:val="20"/>
          <w:szCs w:val="20"/>
        </w:rPr>
        <w:tab/>
      </w:r>
      <w:r>
        <w:rPr>
          <w:rFonts w:ascii="宋体"/>
          <w:bCs/>
          <w:sz w:val="20"/>
          <w:szCs w:val="20"/>
        </w:rPr>
        <w:tab/>
      </w:r>
      <w:r>
        <w:rPr>
          <w:rFonts w:ascii="宋体"/>
          <w:bCs/>
          <w:sz w:val="20"/>
          <w:szCs w:val="20"/>
        </w:rPr>
        <w:tab/>
      </w:r>
      <w:r>
        <w:rPr>
          <w:rFonts w:ascii="宋体"/>
          <w:bCs/>
          <w:sz w:val="20"/>
          <w:szCs w:val="20"/>
        </w:rPr>
        <w:tab/>
      </w:r>
      <w:r>
        <w:rPr>
          <w:rFonts w:ascii="宋体" w:hAnsi="宋体"/>
          <w:bCs/>
          <w:sz w:val="20"/>
          <w:szCs w:val="20"/>
        </w:rPr>
        <w:t xml:space="preserve">          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一、复习要求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  <w:p>
            <w:pPr>
              <w:ind w:firstLine="31680" w:firstLineChars="225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要求考生掌握国际商务的基本概念、基本理论和基本方法，能运用理论分析和解决实际问题和现象，以及综合运用相关知识的能力。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二、主要复习内容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国际贸易理论（第五章）</w:t>
            </w:r>
          </w:p>
          <w:p>
            <w:pPr>
              <w:ind w:left="31680" w:leftChars="205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重商主义，绝对优势，比较优势，赫克歇尔</w:t>
            </w:r>
            <w:r>
              <w:rPr>
                <w:rFonts w:ascii="宋体" w:cs="宋体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俄林理论，产品生命周期理论，新贸易理论，国家竞争优势：波特的钻石理论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国际贸易中的政治经济学</w:t>
            </w:r>
            <w:r>
              <w:rPr>
                <w:rFonts w:ascii="宋体" w:hAnsi="宋体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（第六章）</w:t>
            </w:r>
          </w:p>
          <w:p>
            <w:pPr>
              <w:ind w:left="31680" w:leftChars="205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国际贸易</w:t>
            </w:r>
            <w:r>
              <w:rPr>
                <w:rFonts w:hint="eastAsia" w:ascii="宋体" w:hAnsi="宋体"/>
                <w:sz w:val="20"/>
                <w:szCs w:val="20"/>
              </w:rPr>
              <w:t>政策工具，政府干预，世界贸易体系的发展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国际直接投资（第七章）</w:t>
            </w:r>
          </w:p>
          <w:p>
            <w:pPr>
              <w:ind w:left="31680" w:leftChars="205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世界经济中的国际直接投资，国际直接投资的理论，国际直接投资的收益和成本，政府的政策工具与国际直接投资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外汇市场、国际货币体系与全球资本市场（第九、十、十一章）</w:t>
            </w:r>
          </w:p>
          <w:p>
            <w:pPr>
              <w:ind w:left="31680" w:leftChars="205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外汇市场的作用，汇率决定的经济理论，固定汇率与浮动汇率制度，全球资本市场的益处，全球资本市场的风险，欧洲货币市场，全球债券市场，全球股票市场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经济全球化与区域经济一体化（第一章和第八章）</w:t>
            </w:r>
          </w:p>
          <w:p>
            <w:pPr>
              <w:ind w:left="31680" w:leftChars="205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全球化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及其</w:t>
            </w:r>
            <w:r>
              <w:rPr>
                <w:rFonts w:hint="eastAsia" w:ascii="宋体" w:hAnsi="宋体"/>
                <w:sz w:val="20"/>
                <w:szCs w:val="20"/>
              </w:rPr>
              <w:t>推动力，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经济一体化的层次，区域一体化的依据，全球的区域经济一体化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全球生产、外包与物流（第十六章）</w:t>
            </w:r>
          </w:p>
          <w:p>
            <w:pPr>
              <w:ind w:left="31680" w:leftChars="205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战略、生产和物流，国外工厂的战略地位，外包生产：零部件来源决策，管理全球供应链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进入战略和战略联盟（第十四章）</w:t>
            </w:r>
          </w:p>
          <w:p>
            <w:pPr>
              <w:ind w:left="31680" w:leftChars="205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基本进入决策，进入模式，选择一种进入模式，新创企业还是并购，战略联盟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国际商务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伦理</w:t>
            </w:r>
            <w:r>
              <w:rPr>
                <w:rFonts w:hint="eastAsia" w:ascii="宋体" w:hAnsi="宋体"/>
                <w:sz w:val="20"/>
                <w:szCs w:val="20"/>
              </w:rPr>
              <w:t>（第四章）</w:t>
            </w:r>
          </w:p>
          <w:p>
            <w:pPr>
              <w:ind w:left="31680" w:leftChars="205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国际商务中的伦理问题，伦理困境，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以上</w:t>
            </w:r>
            <w:r>
              <w:rPr>
                <w:rFonts w:hint="eastAsia" w:ascii="宋体" w:hAnsi="宋体"/>
                <w:sz w:val="20"/>
                <w:szCs w:val="20"/>
              </w:rPr>
              <w:t>各章的对管理者的启示和章后案例。</w:t>
            </w:r>
          </w:p>
        </w:tc>
      </w:tr>
    </w:tbl>
    <w:p>
      <w:pPr>
        <w:rPr>
          <w:rFonts w:ascii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33745"/>
    <w:multiLevelType w:val="multilevel"/>
    <w:tmpl w:val="56333745"/>
    <w:lvl w:ilvl="0" w:tentative="0">
      <w:start w:val="1"/>
      <w:numFmt w:val="decimal"/>
      <w:lvlText w:val="%1 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-910"/>
        </w:tabs>
        <w:ind w:left="-91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-490"/>
        </w:tabs>
        <w:ind w:left="-49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-70"/>
        </w:tabs>
        <w:ind w:left="-7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350"/>
        </w:tabs>
        <w:ind w:left="35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770"/>
        </w:tabs>
        <w:ind w:left="77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1190"/>
        </w:tabs>
        <w:ind w:left="119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1610"/>
        </w:tabs>
        <w:ind w:left="161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2030"/>
        </w:tabs>
        <w:ind w:left="203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9C"/>
    <w:rsid w:val="000A47FD"/>
    <w:rsid w:val="000D0D36"/>
    <w:rsid w:val="000E3EF8"/>
    <w:rsid w:val="00350F97"/>
    <w:rsid w:val="003A59EB"/>
    <w:rsid w:val="004045BD"/>
    <w:rsid w:val="0046379C"/>
    <w:rsid w:val="004A4176"/>
    <w:rsid w:val="00507F5D"/>
    <w:rsid w:val="005342F1"/>
    <w:rsid w:val="005E70CC"/>
    <w:rsid w:val="0066113A"/>
    <w:rsid w:val="007311DC"/>
    <w:rsid w:val="007661B4"/>
    <w:rsid w:val="00865F23"/>
    <w:rsid w:val="008D45B3"/>
    <w:rsid w:val="008F7DEF"/>
    <w:rsid w:val="009271F8"/>
    <w:rsid w:val="009B43F4"/>
    <w:rsid w:val="00B0415B"/>
    <w:rsid w:val="00C563F4"/>
    <w:rsid w:val="00C86C6E"/>
    <w:rsid w:val="00D03E14"/>
    <w:rsid w:val="00D64FD3"/>
    <w:rsid w:val="00E12033"/>
    <w:rsid w:val="00E67A91"/>
    <w:rsid w:val="00F27AD8"/>
    <w:rsid w:val="00F64E3D"/>
    <w:rsid w:val="655841F9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99"/>
    <w:rPr>
      <w:rFonts w:cs="Times New Roman"/>
      <w:color w:val="0000FF"/>
      <w:u w:val="single"/>
    </w:rPr>
  </w:style>
  <w:style w:type="character" w:customStyle="1" w:styleId="7">
    <w:name w:val="Header Char"/>
    <w:basedOn w:val="4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Footer Char"/>
    <w:basedOn w:val="4"/>
    <w:link w:val="2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 China</Company>
  <Pages>1</Pages>
  <Words>91</Words>
  <Characters>523</Characters>
  <Lines>0</Lines>
  <Paragraphs>0</Paragraphs>
  <TotalTime>0</TotalTime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2015-06-17T06:51:00Z</dcterms:created>
  <dc:creator>a</dc:creator>
  <cp:lastModifiedBy>Administrator</cp:lastModifiedBy>
  <cp:lastPrinted>2005-05-20T01:39:00Z</cp:lastPrinted>
  <dcterms:modified xsi:type="dcterms:W3CDTF">2016-06-07T05:26:51Z</dcterms:modified>
  <dc:title>考试科目：管理学                 适用专业：   管理科学与工程；会计学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