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15"/>
                <w:sz w:val="18"/>
                <w:szCs w:val="18"/>
                <w:u w:val="none"/>
              </w:rPr>
            </w:pPr>
            <w:r>
              <w:rPr>
                <w:rFonts w:ascii="黑体" w:hAnsi="宋体" w:eastAsia="黑体" w:cs="黑体"/>
                <w:b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t>安徽大学2019年专业学位硕士研究生招生专业目录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830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sz w:val="24"/>
                      <w:szCs w:val="24"/>
                    </w:rPr>
                    <w:pict>
                      <v:rect id="_x0000_i1025" o:spt="1" style="height:0.75pt;width:419pt;" fillcolor="#A0A0A0" filled="t" stroked="f" coordsize="21600,21600" o:hr="t" o:hrstd="t" o:hrpct="97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一、全日制专业学位招生专业目录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培养单位名称：经济学院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金融硕士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025100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金融硕士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金融学综合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证券投资学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①国际金融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②商业银行经营管理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应用统计硕士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025200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应用统计硕士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统计学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抽样技术和多元统计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①抽样调查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②数理统计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税务硕士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025300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税务硕士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税务专业基础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会计学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①财政学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②初级会计学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0254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国际商务硕士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025400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国际商务硕士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国际商务专业基础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国际营销学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①国际金融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②国际商法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金融学综合：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见全国统考大纲要求。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统计学：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见全国统考大纲要求。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税务专业基础：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见全国统考大纲要求。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国际商务专业基础：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见全国统考大纲要求。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证券投资学：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证券投资学是一门以证券投资为研究对象的课程，主要涵盖证券、证券市场、证券投资的基本概念、基本理论、基本方法等基础知识，在此基础上掌握证券投资基本分析和技术分析的两大理论与方法，并了解中国证券市场的发展动态及其影响因素等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抽样技术和多元统计：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抽样分类，问卷设计，分析方法，数据处理，多元数据图表表示及描述统计量，多元正态分布，均值向量和协方差阵的检验，聚类分析，判别分析，主成分分析，因子分析，对应分析，典型相关分析等。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会计学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：要求掌握会计核算的基本原理、基本方法以及基本程序，熟知会计核算中涉税事项的会计处理，了解会计制度改革的新动态及新变化。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F08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国际营销学：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要求学生能够认识国际营销环境，了解国际市场特点及发展变化，熟悉营销战略规划，运用国际营销组合策略，在满足市场需求下，实现营销目标。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</w:t>
                  </w:r>
                  <w:r>
                    <w:rPr>
                      <w:rStyle w:val="4"/>
                      <w:rFonts w:hint="eastAsia" w:ascii="宋体" w:hAnsi="宋体" w:eastAsia="宋体" w:cs="宋体"/>
                      <w:color w:val="222222"/>
                      <w:spacing w:val="15"/>
                      <w:sz w:val="21"/>
                      <w:szCs w:val="21"/>
                      <w:u w:val="none"/>
                      <w:bdr w:val="none" w:color="auto" w:sz="0" w:space="0"/>
                    </w:rPr>
                    <w:t>金融硕士专业学位基本修业年限为两年，其他专业学位基本修业年限为三年。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培养单位名称：法学院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招生咨询联系人：张老师电话：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63861289   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办公地点：磬苑校区社科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A303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室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1"/>
                    <w:gridCol w:w="2107"/>
                    <w:gridCol w:w="2966"/>
                    <w:gridCol w:w="15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法律硕士（非法学）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76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035101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法律（非法学）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398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法硕联考专业基础（非法学）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498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法硕联考综合（非法学）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法学综合二（刑法学和民法学）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法律硕士（法学）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035102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法律（法学）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397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法硕联考专业基础（法学）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497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法硕联考综合（法学）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法学综合三（民事诉讼法学、刑事诉讼法学）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①中国法制史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②民事诉讼法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法学综合二：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刑法学、民法学各占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50%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民事诉讼法学、刑事诉讼法学各占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50%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说明：法律硕士（非法学）基本修业年限为三年；法律硕士（法学）基本修业年限为两年。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培养单位名称：社会与政治学院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招生咨询联系人：钱永佳电话：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63861250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办公地点：磬苑校区社科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B402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1"/>
                    <w:gridCol w:w="2107"/>
                    <w:gridCol w:w="2966"/>
                    <w:gridCol w:w="15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社会工作硕士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77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035200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社会工作硕士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6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6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6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社会工作原理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社会工作实务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社会政策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①社会学概论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②社会保障学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社会工作原理：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了解社会工作的产生背景及功能，把握社会工作的基本概念、基本特点；掌握社会工作的基本知识，包括价值理念、理论基础、过程模式等。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437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社会工作实务：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了解个案工作、小组工作、社区工作等实务方法的涵义与适用范围，了解实务方法的各种工作模式及工作技巧，了解社会行政、社会政策的内容。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社会政策：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不指定范围。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说明：社会工作硕士基本修业年限为两年。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培养单位名称：文学院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招生咨询联系人：吴春华电话：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65107584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办公地点：龙河校区文西楼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310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0453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汉语国际教育硕士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045300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汉语国际教育硕士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①101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②201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③354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④445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汉语国际教育基础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汉语国际教育专业基础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①基础写作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②古文阅读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汉语国际教育专业基础：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主要考察现代汉语、中国文化知识、对外汉语教学基础知识。注重对考生的汉语与文化素养、分析与思考能力的考察。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说明：汉语国际教育硕士基本修业年限为两年。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培养单位名称：外语学院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 马老师电话：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63861192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办公地点：磬苑校区人文楼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C103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翻译硕士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055101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英语笔译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211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翻译硕士英语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357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英语翻译基础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448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汉语写作与百科知识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F24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翻译实践与评述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①高级英语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②英语国家概况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357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英语翻译基础：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本科目主要测试学生英汉互译的基础知识与实践能力。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448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汉语写作与百科知识：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本科目主要测试学生汉语写作能力以及百科知识水平。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F24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翻译实践与评述：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本科目主要测试学生翻译实践能力以及对现有译文的分析鉴赏水平。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说明：翻译硕士基本修业年限为两年。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 新闻传播学院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 龚老师电话：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63861630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办公地点：磬苑校区人文楼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A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座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210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新闻与传播硕士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055200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新闻与传播硕士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新闻与传播专业综合能力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440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新闻与传播专业基础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F25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文史综合知识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①新闻学概论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②传播学概论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0553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出版硕士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055300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出版硕士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出版综合素质与能力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441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出版专业基础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F25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文史综合知识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①出版学概论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②编辑学概论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新闻与传播专业综合能力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：重点考察考生采访方案制定、消息写作、标题制作、稿件分析批评、新闻评论写作的应用能力。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440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新闻与传播专业基础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：注重考察考生对于新闻学传播学的基本理论、核心概念、发展脉络、基本规律的把握，以及运用理论分析解释新闻传播现象的能力。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出版综合素质与能力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测试考生的文化常识和知识面以及语言文字表达、逻辑思维和写作等从事编辑出版工作所必须具备的能力。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441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出版专业基础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测试考生从事编辑出版行业所必须具备的出版专业基础知识，包括出版信息检索、出版理论、出版实务、出版史等。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F25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文史综合知识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：不指定范围。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说明：新闻传播学院各专业学位基本修业年限为两年。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培养单位名称：历史系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招生咨询联系人：付丁群电话：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63861239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65107374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办公地点：磬苑校区人文楼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B314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室；龙河校区文西楼二楼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211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室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0651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文物与博物馆硕士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065100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文物与博物馆硕士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考古学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博物馆管理与展示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文化遗产管理与保护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科技考古与文物保护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348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文博综合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F26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中国古代史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①中国考古学通论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②博物馆学概论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348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文博综合：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根据教指委“《文物与博物馆综合》考试科目命题指导意见”的精神，结合我校实际情况，拟将考古学通论、博物馆学概论及文物学概论作为考试重点。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F26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中国古代史：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考试主要内容是鸦片战争前（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1840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）中国古代各历史时期的重大历史事件、重要历史人物，重要的典章制度，重要的政治、政治、文化、科技和思想成就等。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说明：文物与博物馆硕士基本修业年限为两年。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培养单位名称：徽学与中国传统文化研究院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330" w:lineRule="atLeast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shd w:val="clear" w:fill="FFFFFF"/>
                    </w:rPr>
                    <w:t>招生咨询联系人：卞老师电话：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shd w:val="clear" w:fill="FFFFFF"/>
                      <w:lang w:val="en-US"/>
                    </w:rPr>
                    <w:t>65108560 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shd w:val="clear" w:fill="FFFFFF"/>
                    </w:rPr>
                    <w:t>办公地点：龙河校区问津楼北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shd w:val="clear" w:fill="FFFFFF"/>
                      <w:lang w:val="en-US"/>
                    </w:rPr>
                    <w:t>101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9"/>
                    <w:gridCol w:w="2105"/>
                    <w:gridCol w:w="2962"/>
                    <w:gridCol w:w="155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</w:tblPrEx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9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艺术硕士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135107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美术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中国画创作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中外美术史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造型基础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专业创作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①美术概论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②素描基础（考生需自带素描纸（对开）及其他绘画工具材料，画板不必自带。）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中外美术史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：理论考试，中外美术的产生、发展、变化规律，美术流派、风格、重要人物、作品及基本史实的认识和分析；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造型基础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（美术专业）：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人物写生（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方向为白描写生），时间为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小时；考生需自带画纸或画布（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方向自带四尺宣纸）及其他绘画工具材料，画板画架不必自带。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专业创作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：统一命题，结合专业方向采用相应的表现方法进行创作，时间为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小时。考生需自带画纸或画布（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方向自带四尺宣纸）及其他绘画工具材料，画板画架不必自带。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说明：艺术学院各专业学位基本修业年限为三年。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培养单位名称：商学院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招生咨询联系人：李德如电话：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65108247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办公地点：龙河校区文东楼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306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室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1253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会计硕士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125300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会计硕士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199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管理类联考综合能力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政治理论、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会计学、财务管理、审计学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①管理会计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②财务报表分析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时事政治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会计学、财务管理、审计学：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会计学：系统掌握会计学的基本原理、基本方法和基本技能；能够运用会计学基本原理和基本方法进行会计确认、会计计量、会计记录和会计报告。②财务管理：是一门经济管理的应用科学，掌握企业的筹资决策、投资决策、运营管理及股利政策等有关内容的基本概念、理论和方法，具备一定的分析和解决实际问题的能力。③审计学：系统掌握审计学的基本原理和运用于财务报表审计的基本方法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说明：会计硕士基本修业年限为三年。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培养单位名称：管理学院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招生咨询联系人：薛老师电话：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65107443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办公地点：龙河校区文东楼三楼</w:t>
                  </w:r>
                </w:p>
                <w:tbl>
                  <w:tblPr>
                    <w:tblW w:w="8305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1"/>
                    <w:gridCol w:w="2107"/>
                    <w:gridCol w:w="2966"/>
                    <w:gridCol w:w="155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1" w:hRule="atLeast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1255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图书情报硕士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39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125500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图书情报硕士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信息检索与科技查新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图书馆管理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信息组织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199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管理类联考综合能力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①文书学基础②计算机应用基础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5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时事政治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说明：图书情报硕士基本修业年限为两年。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培养单位名称：艺术学院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招生咨询联系人：郑宗言电话：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 63861249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办公地点：磬苑校区艺术楼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B208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8"/>
                    <w:gridCol w:w="2103"/>
                    <w:gridCol w:w="2965"/>
                    <w:gridCol w:w="155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46" w:hRule="atLeast"/>
                    </w:trPr>
                    <w:tc>
                      <w:tcPr>
                        <w:tcW w:w="1678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艺术硕士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135101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音乐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钢琴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声乐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萨克斯</w:t>
                        </w:r>
                      </w:p>
                    </w:tc>
                    <w:tc>
                      <w:tcPr>
                        <w:tcW w:w="296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中西音乐史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819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和声与曲式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F33:1.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专业主科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2. 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基础技能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①高级乐理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②高级视唱练耳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8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艺术硕士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135107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美术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中国画创作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油画创作</w:t>
                        </w:r>
                      </w:p>
                    </w:tc>
                    <w:tc>
                      <w:tcPr>
                        <w:tcW w:w="296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中外美术史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造型基础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专业创作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①美术概论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②素描基础（考生需自带素描纸（对开）及其他绘画工具材料，画板不必自带。）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8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艺术硕士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135108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艺术设计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平面设计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环艺设计</w:t>
                        </w:r>
                      </w:p>
                    </w:tc>
                    <w:tc>
                      <w:tcPr>
                        <w:tcW w:w="296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设计概论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专题设计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①素描基础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②设计基础（考生需自带画纸（四开）及绘画绘图工具材料。）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中西音乐史：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包括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中国音乐史、西方音乐史、中外音乐交流等。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819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和声与曲式：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不指定范围。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专业主科：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【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方向】共五首作品，由考试委员会指定演奏全部或部分。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练习曲；复调作品；奏鸣曲快板乐章；中国作品；自选作品。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【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方向】五首作品，由考试委员会指定演唱全部或部分。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a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美声：中国艺术歌曲（含古诗词歌曲）；外国艺术歌曲；现代创作歌曲；外国歌剧咏叹调两首。（注：外国作品必须用两种外语演唱）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b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民族：传统民歌（含改编）；古曲或戏曲、说唱唱段（含改编）；现代创作歌曲；中国歌剧选曲两首。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【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方向】共五首作品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,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由考试委员会指定演奏全部或部分。音阶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两个八度以上连奏和断奏，复试现场指定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)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；练习曲；奏鸣曲第一乐章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二十世纪以来古典风格作品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)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；协奏曲第一乐章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二十世纪以来古典风格作品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)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；当代作品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 (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古典风格或者爵士风格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)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基础技能：【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方向】视奏；【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方向】钢琴曲、钢琴伴奏各一首；【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方向】视奏。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中外美术史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：理论考试，中外美术的产生、发展、变化规律，美术流派、风格、重要人物、作品及基本史实的认识和分析；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造型基础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（美术专业）：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人物写生（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方向为白描写生，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方向为色彩写生），时间为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小时；考生需自带画纸或画布（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方向自带四尺宣纸，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方向自带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100x80cm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绷布油画框）及其他绘画工具材料，画板画架不必自带。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专业创作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：统一命题，结合专业方向采用相应的表现方法进行创作，时间为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小时。考生需自带画纸或画布（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方向自带四尺宣纸，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方向自带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100x80cm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绷布油画框）及其他绘画工具材料，画板画架不必自带。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627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设计概论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：理论考试，设计的本质、特征、规律、门类、作品、原理以及基本范畴等。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专业基础：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命题设计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手绘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)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，时间为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小时；考生需自带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A3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绘图纸、草稿纸及其他工具材料，画板画架不必自带。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F38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专题设计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：命题设计，电脑完成。考生结合专业方向选择相应的命题进行设计，时间为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小时；需自带草图绘制工具（纸张、画板除外）。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说明：艺术学院各专业学位基本修业年限为三年。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培养单位名称：化学化工学院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 梁老师电话：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63861152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办公地点：磬苑校区理工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G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203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室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085204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材料工程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物理化学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材料科学与工程基础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①无机化学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②有机化学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化学工程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物理化学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化工原理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①无机化学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②有机化学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物理化学：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热力学（热力学第一、第二、第三定律），多组分体系热力学，化学平衡，相平衡（相律、单组分相图、两组分相图），电化学（电解质溶液、可逆电池电动势及其应用、电解与极化），化学动力学（动力学基础（一）、反应速率理论、溶液反应动力学、光反应动力学），表面现象（基本概念、气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液界面、液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固界面、气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固界面）。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材料科学与工程基础：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材料结构与性能，材料制备与成型加工，相变理论与相图，扩散理论。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化工原理：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动量传递、热量传递、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质量传递基本理论，常见单元操作分析，相应设备的工艺设计和计算。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说明：化学化工学院工程硕士基本修业年限为三年。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培养单位名称：生命科学学院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招生咨询联系人：杨霞电话：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63861281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办公地点：磬苑校区笃行北楼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B204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085238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普通生物学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生物学综合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①细胞生物学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②微生物学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生物化学：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生物分子的结构、性质和功能；物质代谢、能量转换及其相关调控； 基因信息的传递（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DNA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的复制、转录、翻译）及其调控。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普通生物学：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包括动物生物学、植物生物学、微生物学和普通遗传学四门课程的基本概念、基本理论和基本实验技能。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生物学综合：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包括细胞生物学、分子生物学和动（植）物生理学的基本概念、基本理论和基本实验技能。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说明：生物工程基本修业年限为三年。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培养单位名称：资源与环境工程学院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招生咨询联系人：王丽丽电话：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63861783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办公地点：磬苑校区理工楼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F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203</w:t>
                  </w:r>
                </w:p>
                <w:tbl>
                  <w:tblPr>
                    <w:tblW w:w="8305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1"/>
                    <w:gridCol w:w="2107"/>
                    <w:gridCol w:w="2938"/>
                    <w:gridCol w:w="157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085229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环境工程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环境地质工程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生态工程与环境修复技术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03污染控制与资源化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水污染控制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环境生态与资源管理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829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环境科学导论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F49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环境工程学概论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①环境化学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②环境生态学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5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829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环境科学导论：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水、土、气等环境基本知识，及其污染物、污染机理，污染治理技术，环境监测、评价和规划，全球环境问题，人口、资源与环境及可持续发展。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F49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环境工程学概论：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水污染控制基本原则、标准，水污染控制基本概念、基本方法及其原理，水污染控制系统设计计算方法。大气污染控制基本原则、标准，大气污染气象学基本知识，大气颗粒污染物及</w:t>
                        </w:r>
                        <w:r>
                          <w:rPr>
                            <w:rFonts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SO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NO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vertAlign w:val="subscript"/>
                            <w:lang w:val="en-US"/>
                          </w:rPr>
                          <w:t>X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等气态污染物控制原理。我国固体废物处理与处置法律法规及政策，城市固体废物收集、运输、破碎、分选及处理处置，典型固体废物资源化利用方法、原理。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说明：环境工程基本修业年限为三年。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培养单位名称：电子信息工程学院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招生咨询联系人：游劲松电话：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63861732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办公地点：：磬苑校区理工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B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311</w:t>
                  </w:r>
                </w:p>
                <w:tbl>
                  <w:tblPr>
                    <w:tblW w:w="8305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9"/>
                    <w:gridCol w:w="2105"/>
                    <w:gridCol w:w="2980"/>
                    <w:gridCol w:w="154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85" w:hRule="atLeast"/>
                    </w:trPr>
                    <w:tc>
                      <w:tcPr>
                        <w:tcW w:w="1679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65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085208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电子与通信工程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数字电路与逻辑设计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信号与系统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①数值分析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②微机原理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9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085209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集成电路工程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80" w:type="dxa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541" w:type="dxa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5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05" w:lineRule="atLeast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数字电路与逻辑设计：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数字电路基本概念；数制与编码；逻辑函数及其化简；门电路；组合逻辑电路；集成触发器；时序逻辑电路；半导体存储器；脉冲单元电路。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05" w:lineRule="atLeast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信号与系统：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号与系统基本概念；信号分解与运算；连续时间系统微分方程建立求解；卷积；傅里叶级数；傅里叶变换性质及应用；傅里叶变换应用于系统分析；拉普拉斯变换及系统的拉普拉斯分析法；信号流图与状态变量分析法。）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说明：电子信息工程学院工程硕士基本修业年限为三年。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培养单位名称：电气工程与自动化学院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招生咨询联系人：周迎芳电话：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63861943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办公地点：磬苑校区理工楼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A215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022"/>
                    <w:gridCol w:w="3056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085207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电气工程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电子技术基础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电气工程专业综合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①电路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②电力系统稳态分析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控制工程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自动控制原理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电路分析基础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①模拟电子技术基础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②数字电子技术基础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自动控制原理：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控制系统数学模型建立及结构图化简、控制系统稳准快性能分析、根轨迹绘制和分析、控制系统频率分析、控制系统校正、离散控制系统分析、控制系统的空间状态表达式、控制系统状态空间表达式求解、线性控制系统的能控性和能观性、稳定性与李雅普诺夫方法、线性定常系统的综合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电子技术基础：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模拟电子技术：掌握二极管、晶体管、场效应管的基础知识，分析与估算二极管、晶体管、场效应管电路，分析与估算晶体管放大电路的频率特性，分析与估算功率放大电路、集成运放电路、反馈电路、信号运算与处理电路、信号产生电路和直流稳压电路。数字电子技术：掌握逻辑代数基础，分析与设计组合逻辑电路、时序逻辑电路、脉冲波形产生与整形电路，掌握大规模存储器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A/D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与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D/A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转换电路的工程使用。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电路分析基础：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掌握电阻、电容、电感、耦合电感、理想变压器、电压源、电流源、受控源和理想运算放大器的伏安关系；掌握基尔霍夫定律、叠加定理、戴维南定理、诺顿定理、最大功率传递定理、互易定理、替代定理、特勒根定理和对偶原理；掌握网孔分析法、节点分析法和回路分析法；掌握瞬时功率、有功功率、无功功率、视在功率、功率因数、复功率的计算方法；对直流电阻电路、动态电路、正弦稳态电路、三相电路、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RLC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串联谐振电路、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GCL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并联谐振电路、非正弦周期电路和双口网络进行分析与计算。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电气工程专业综合：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1. 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机学：直流电机的结构、工作原理、励磁方式；直流电机的空载、负载运行；电枢绕组感应电动势、磁场、电磁转矩和电磁功率；直流电机的启动、调速和制动；变压器的基本方程、等效电路、相量图、运行特性，三相变压器的联结组别和空载电动势波形，变压器参数的测定和并联运行；交流绕组感应电动势，非正弦磁场下交流绕组的感应电动势及消除谐波方法；单相绕组的脉振磁动势，三相绕组产生的旋转磁动势；异步电动机的基本原理、电磁关系、机械特性、等效电路、工作特性、功率与转矩平衡方程、磁动势平衡方程、转子绕组的频率折算、转子绕组的电磁关系；同步电机的基本工作原理、电枢反应原理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2. 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电力电子技术：电力电子技术的概念，电力二极管、晶闸管、电力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MOSFET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IGBT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的工作原理、特性、主要参数；单相、三相可控整流电路的结构、工作原理、波形分析、参数计算，变压器漏感对整流电路的影响和参数计算，有源逆变产生的条件、有源逆变电路的波形分析和参数计算；换流方式，单相、三相电压型逆变电路的结构、工作原理、波形分析、特点；基本斩波电路的结构及工作原理，带隔离的直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直流变流电路的结构和工作原理；面积等效原理，单相桥式逆变电路的单极性调制、双极性调制原理、波形分析，三相桥式逆变电路的双极性调制原理、波形分析，异步调制和同步调制各自的优缺点，特定谐波消除法、规则采样法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PWM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跟踪控制技术。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说明：电气工程与自动化学院工程硕士基本修业年限为三年。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培养单位名称：计算机科学与技术学院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招生咨询联系人：窦贤芳电话：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63861131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办公地点：磬苑校区理工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D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316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7"/>
                    <w:gridCol w:w="2120"/>
                    <w:gridCol w:w="2959"/>
                    <w:gridCol w:w="15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1" w:hRule="atLeast"/>
                    </w:trPr>
                    <w:tc>
                      <w:tcPr>
                        <w:tcW w:w="167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70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 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计算机技术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计算机专业基础（数据结构、操作系统）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计算机专业综合（计算机组成原理、数据库原理）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①离散数学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②编译原理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（拟接收推免生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）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软件工程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软件工程专业基础（高级语言程序设计、数据结构）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计算机专业综合（数据库原理、软件工程）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①离散数学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②编译原理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计算机专业基础（数据结构、操作系统）：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数据结构包括：基本概念、线性表、栈和队列、数组、串、树和二叉树、图、查找和排序。操作系统包括：操作系统发展与基本概念、进程管理、   处理机调度与死锁、存储器管理、设备管理、文件管理、 操作系统接口等。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软件工程专业基础（程序设计、数据结构）：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高级语言程序设计包含：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C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程序基本结构，基本数据类型，数组的定义及引用；   函数的定义及调用；局部变量和全局变量；变量的存储类别；指针；结构体等。数据结构包括：基本概念、线性表、栈和队列、数组、串、树和二叉树、图、查找和排序。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计算机专业综合（计算机组成原理、数据库原理）：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组成原理包括：冯诺依曼计算机的主要组成及其特征、常用的计算机性能指标及其计算；补码的加减法运算及溢出判断、超前进位加法器的原理、一位乘除法的计算方法、浮点数的加减法运算过程、数据校验码的原理及常用校验码编码方法；主存储器的主要性能指标、主存储的组成和工作方式、半导体存储器的容量扩展、高速缓冲存储器的工作原理、地址映像及替换算法；指令的组成及常用寻址方式、指令格式设计中的常见编码方式、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RISC/CISC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的概念及对比；控制器的主要组成部件及各主要部件的功能和相互关系、微程序控制计算机的基本工作原理、微程序设计技术、硬布线设计技术；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I/O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与主机交换信息的三种控制方式及其主要工作原理。数据库原理包含：数据库基础知识；数据模型与概念模型；数据库系统的设计方法；关系数据库；关系数据库标准语言；关系数据库理论；数据库保护技术；新型数据库系统及数据库技术的发展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计算机专业综合（数据库原理、软件工程）：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据库原理包含：数据库基础知识；数据模型与概念模型；数据库系统的设计方法；关系数据库；关系数据库标准语言；关系数据库理论；数据库保护技术；新型数据库系统及数据库技术的发展等。软件工程包含：软件工程基本原理，软件过程模型，可行性研究，需求分析，总体设计，详细设计，编码和测试，面向对象方法学，面向对象分析，面向对象设计，面向对象实现及测试等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说明：计算机科学与技术学院工程硕士基本修业年限为三年。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培养单位名称：物质科学与信息技术研究院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联系人：申老师电话：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62950162 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办公地点：磬苑校区现代实验技术中心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A514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2"/>
                    <w:gridCol w:w="2108"/>
                    <w:gridCol w:w="2969"/>
                    <w:gridCol w:w="15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085238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普通生物学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生物学综合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①细胞生物学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②微生物学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338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生物化学：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生物分子的结构、性质和功能；物质代谢、能量转换及其相关调控； 基因信息的传递（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DNA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的复制、转录、翻译）及其调控。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普通生物学：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包括动物生物学、植物生物学、微生物学和普通遗传学四门课程的基本概念、基本理论和基本实验技能。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生物学综合：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包括细胞生物学、分子生物学和动（植）物生理学的基本概念、基本理论和基本实验技能。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培养单位名称：联合培养（中科院合肥物质科学研究院</w:t>
                  </w: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--</w:t>
                  </w: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中科院合肥创新院）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招生咨询联系人：闫超 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65592439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暂定招生人数：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35</w:t>
                  </w:r>
                </w:p>
                <w:tbl>
                  <w:tblPr>
                    <w:tblW w:w="8305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3"/>
                    <w:gridCol w:w="2625"/>
                    <w:gridCol w:w="2493"/>
                    <w:gridCol w:w="156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270" w:lineRule="atLeast"/>
                          <w:ind w:left="0" w:right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270" w:lineRule="atLeast"/>
                          <w:ind w:left="0" w:right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493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270" w:lineRule="atLeast"/>
                          <w:ind w:left="0" w:right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270" w:lineRule="atLeast"/>
                          <w:ind w:left="0" w:right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28"/>
                            <w:szCs w:val="2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2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计算机技术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光电检测技术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大数据与云计算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计算机应用技术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视听觉信息处理与模式识别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嵌入式系统及可靠性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检测技术与智能仪器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软件工程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物联网技术与智能系统</w:t>
                        </w:r>
                      </w:p>
                    </w:tc>
                    <w:tc>
                      <w:tcPr>
                        <w:tcW w:w="249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计算机专业基础（数据结构、操作系统）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计算机专业综合（计算机组成原理、数据库原理）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①离散数学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②编译原理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2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085208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电子与通信工程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智能机器人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人工智能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物联网传感器技术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仪器仪表工程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激光雷达技术</w:t>
                        </w:r>
                      </w:p>
                    </w:tc>
                    <w:tc>
                      <w:tcPr>
                        <w:tcW w:w="249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数字电路与逻辑设计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信号与系统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①数值分析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②微机原理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2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085216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化学工程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污染场地调查及环境监测仪器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肿瘤药物学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药物制剂工程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化工自动化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高分子材料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06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纳米材料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等离子体应用</w:t>
                        </w:r>
                      </w:p>
                    </w:tc>
                    <w:tc>
                      <w:tcPr>
                        <w:tcW w:w="249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825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物理化学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化工原理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①无机化学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②有机化学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5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上述学科考试科目内容范围说明，请参见相关学院对应学科。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二、非全日制专业学位招生专业目录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培养单位名称：法学院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招生咨询联系人：张老师电话：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63861289   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办公地点：磬苑校区社科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A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303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1"/>
                    <w:gridCol w:w="2107"/>
                    <w:gridCol w:w="2966"/>
                    <w:gridCol w:w="15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vMerge w:val="restart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035101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法律（非法学）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398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法硕联考专业基础（非法学）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498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法硕联考综合（非法学）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法学综合二（刑法学和民法学）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1" w:hRule="atLeast"/>
                    </w:trPr>
                    <w:tc>
                      <w:tcPr>
                        <w:tcW w:w="168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035102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法律（法学）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397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法硕联考专业基础（法学）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497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法硕联考综合（法学）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法学综合三（民事诉讼法学、刑事诉讼法学）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①中国法制史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②民事诉讼法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法学综合二：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刑法学、民法学各占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50%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F11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法学综合三：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民事诉讼法学、刑事诉讼法学各占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50%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说明：非全日制法律硕士基本修业年限为三年。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培养单位名称：商学院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招生咨询联系人：李德如电话：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65108247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办公地点：龙河校区文东楼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306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室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1"/>
                    <w:gridCol w:w="2107"/>
                    <w:gridCol w:w="2966"/>
                    <w:gridCol w:w="15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1251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工商管理硕士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100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125100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工商管理硕士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199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管理类联考综合能力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F55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时事政治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说明：工商管理硕士基本修业年限为三年。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培养单位名称：管理学院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招生咨询联系人：薛老师电话：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65107443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办公地点：龙河校区文东楼三楼</w:t>
                  </w:r>
                </w:p>
                <w:tbl>
                  <w:tblPr>
                    <w:tblW w:w="8304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1"/>
                    <w:gridCol w:w="2107"/>
                    <w:gridCol w:w="2966"/>
                    <w:gridCol w:w="15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</w:tblPrEx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公共管理硕士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125200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公共管理硕士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6" w:type="dxa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199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管理类联考综合能力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F55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  <w:tc>
                      <w:tcPr>
                        <w:tcW w:w="1550" w:type="dxa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1256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工程管理硕士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125600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工程管理硕士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66" w:type="dxa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550" w:type="dxa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4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F48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政治理论：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时事政治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说明：公共管理硕士、工程管理硕士基本修业年限为三年；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培养单位名称：电子信息工程学院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招生咨询联系人：游劲松电话：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63861732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办公地点：：磬苑校区理工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B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311</w:t>
                  </w:r>
                </w:p>
                <w:tbl>
                  <w:tblPr>
                    <w:tblW w:w="8305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9"/>
                    <w:gridCol w:w="2105"/>
                    <w:gridCol w:w="2980"/>
                    <w:gridCol w:w="154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9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085208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电子与通信工程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数字电路与逻辑设计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信号与系统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①数值分析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②微机原理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40" w:hRule="atLeast"/>
                    </w:trPr>
                    <w:tc>
                      <w:tcPr>
                        <w:tcW w:w="1679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085209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集成电路工程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80" w:type="dxa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541" w:type="dxa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5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05" w:lineRule="atLeast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数字电路与逻辑设计：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数字电路基本概念；数制与编码；逻辑函数及其化简；门电路；组合逻辑电路；集成触发器；时序逻辑电路；半导体存储器；脉冲单元电路。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F50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信号与系统：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信号与系统基本概念；信号分解与运算；连续时间系统微分方程建立求解；卷积；傅里叶级数；傅里叶变换性质及应用；傅里叶变换应用于系统分析；拉普拉斯变换及系统的拉普拉斯分析法；信号流图与状态变量分析法。）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说明：电子信息工程学院工程硕士基本修业年限为三年。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培养单位名称：计算机科学与技术学院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招生咨询联系人：窦贤芳电话：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63861131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办公地点：磬苑校区理工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D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楼</w:t>
                  </w:r>
                  <w:r>
                    <w:rPr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316</w:t>
                  </w:r>
                </w:p>
                <w:tbl>
                  <w:tblPr>
                    <w:tblW w:w="8303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7"/>
                    <w:gridCol w:w="2120"/>
                    <w:gridCol w:w="2959"/>
                    <w:gridCol w:w="15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7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学位类别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学科专业、研究方向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考试科目代码及名称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加试科目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71" w:hRule="atLeast"/>
                    </w:trPr>
                    <w:tc>
                      <w:tcPr>
                        <w:tcW w:w="167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 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计算机技术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计算机专业基础（数据结构、操作系统）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F53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计算机专业综合（计算机组成原理、数据库原理）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①离散数学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②编译原理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0" w:hRule="atLeast"/>
                    </w:trPr>
                    <w:tc>
                      <w:tcPr>
                        <w:tcW w:w="167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工程硕士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暂定招生人数：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085212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软件工程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不区分研究方向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思想政治理论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204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英语二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③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302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数学二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④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软件工程专业基础（高级语言程序设计、数据结构）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复试科目：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F54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计算机专业综合（数据库原理、软件工程）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①离散数学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②编译原理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 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03" w:type="dxa"/>
                        <w:gridSpan w:val="4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考试科目内容范围说明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计算机专业基础（数据结构、操作系统）：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数据结构包括：基本概念、线性表、栈和队列、数组、串、树和二叉树、图、查找和排序。操作系统包括：操作系统发展与基本概念、进程管理、   处理机调度与死锁、存储器管理、设备管理、文件管理、 操作系统接口等。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834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软件工程专业基础（程序设计、数据结构）：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高级语言程序设计包含：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C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程序基本结构，基本数据类型，数组的定义及引用；   函数的定义及调用；局部变量和全局变量；变量的存储类别；指针；结构体等。数据结构包括：基本概念、线性表、栈和队列、数组、串、树和二叉树、图、查找和排序。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F53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计算机专业综合（计算机组成原理、数据库原理）：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组成原理包括：冯诺依曼计算机的主要组成及其特征、常用的计算机性能指标及其计算；补码的加减法运算及溢出判断、超前进位加法器的原理、一位乘除法的计算方法、浮点数的加减法运算过程、数据校验码的原理及常用校验码编码方法；主存储器的主要性能指标、主存储的组成和工作方式、半导体存储器的容量扩展、高速缓冲存储器的工作原理、地址映像及替换算法；指令的组成及常用寻址方式、指令格式设计中的常见编码方式、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RISC/CISC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的概念及对比；控制器的主要组成部件及各主要部件的功能和相互关系、微程序控制计算机的基本工作原理、微程序设计技术、硬布线设计技术；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I/O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与主机交换信息的三种控制方式及其主要工作原理。数据库原理包含：数据库基础知识；数据模型与概念模型；数据库系统的设计方法；关系数据库；关系数据库标准语言；关系数据库理论；数据库保护技术；新型数据库系统及数据库技术的发展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/>
                          </w:rPr>
                          <w:t>F54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计算机专业综合（数据库原理、软件工程）：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数据库原理包含：数据库基础知识；数据模型与概念模型；数据库系统的设计方法；关系数据库；关系数据库标准语言；关系数据库理论；数据库保护技术；新型数据库系统及数据库技术的发展等。软件工程包含：软件工程基本原理，软件过程模型，可行性研究，需求分析，总体设计，详细设计，编码和测试，面向对象方法学，面向对象分析，面向对象设计，面向对象实现及测试等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spacing w:val="15"/>
                      <w:sz w:val="18"/>
                      <w:szCs w:val="18"/>
                      <w:u w:val="none"/>
                      <w:bdr w:val="none" w:color="auto" w:sz="0" w:space="0"/>
                    </w:rPr>
                    <w:t>说明：计算机科学与技术学院工程硕士基本修业年限为三年。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15"/>
                <w:sz w:val="18"/>
                <w:szCs w:val="18"/>
                <w:u w:val="no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045E3"/>
    <w:rsid w:val="5AE045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2018-09-15T02:26:00Z</dcterms:created>
  <dc:creator>Zlh</dc:creator>
  <cp:lastModifiedBy>Zlh</cp:lastModifiedBy>
  <dcterms:modified xsi:type="dcterms:W3CDTF">2018-09-15T02:28:32Z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