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4"/>
          <w:szCs w:val="24"/>
        </w:rPr>
      </w:pPr>
      <w:bookmarkStart w:id="0" w:name="_GoBack"/>
      <w:r>
        <w:rPr>
          <w:rFonts w:hint="eastAsia"/>
          <w:b/>
          <w:bCs/>
          <w:sz w:val="24"/>
          <w:szCs w:val="24"/>
        </w:rPr>
        <w:t>清华大学国际开放创新教育中心（Open FIESTA）2019年硕士研究生招生简章</w:t>
      </w:r>
      <w:bookmarkEnd w:id="0"/>
    </w:p>
    <w:p>
      <w:pPr>
        <w:jc w:val="center"/>
        <w:rPr>
          <w:b/>
          <w:bCs/>
          <w:sz w:val="24"/>
          <w:szCs w:val="24"/>
        </w:rPr>
      </w:pPr>
      <w:r>
        <w:rPr>
          <w:rFonts w:hint="eastAsia"/>
          <w:b/>
          <w:bCs/>
          <w:sz w:val="24"/>
          <w:szCs w:val="24"/>
        </w:rPr>
        <w:t>（适用于中国籍大陆地区学生）</w:t>
      </w:r>
    </w:p>
    <w:p>
      <w:r>
        <w:rPr>
          <w:b/>
          <w:bCs/>
        </w:rPr>
        <w:t>一、项目简介</w:t>
      </w:r>
      <w:r>
        <w:rPr>
          <w:rFonts w:hint="default"/>
        </w:rPr>
        <w:br w:type="textWrapping"/>
      </w:r>
      <w:r>
        <w:rPr>
          <w:rFonts w:hint="default"/>
        </w:rPr>
        <w:t>Open FIESTA ( Open Faculty for Innovation, Education, Science, Technology and Art)为我校与法国巴黎交叉学科创新研究院（Center for Research and Interdisciplinarity，英文简称“CRI”）于2015年共同创建。每年面向全球招收精准医学与公共健康专业（BIO3生命技术方向）、数据科学和信息技术（互联网+创新设计方向）学术型硕士研究生，分别围绕生命科学与纳米科技和信息科技的交叉领域，以及基于大数据和信息技术的创新设计领域培养有专长、善交叉、国际化、重创新的一流人才。</w:t>
      </w:r>
      <w:r>
        <w:rPr>
          <w:rFonts w:hint="default"/>
        </w:rPr>
        <w:br w:type="textWrapping"/>
      </w:r>
      <w:r>
        <w:rPr>
          <w:rFonts w:hint="default"/>
        </w:rPr>
        <w:t>项目挂靠清华大学深圳研究生院招生，学制两年至两年半，采用全英文教学。课程学习时间约为1年，之后学生将参与海内外跨机构、跨专业轮转实习。项目实行高度个性化、国际化人才培养模式，强调发展创新创业潜质与前沿交叉领域创新能力。来自海内外学校、科研机构和著名企业专家组成的导师组将针对学生的个人学习与创新创意志趣帮其设计个性化培养方案。满足修业要求的学生毕业颁发清华大学硕士学位，其中，达到CRI合作培养计划要求的学生可同时获得巴黎五大或巴黎七大硕士学位。</w:t>
      </w:r>
    </w:p>
    <w:p>
      <w:r>
        <w:rPr>
          <w:rFonts w:hint="default"/>
          <w:b/>
          <w:bCs/>
        </w:rPr>
        <w:t>二、报考条件</w:t>
      </w:r>
      <w:r>
        <w:rPr>
          <w:rFonts w:hint="default"/>
        </w:rPr>
        <w:br w:type="textWrapping"/>
      </w:r>
      <w:r>
        <w:rPr>
          <w:rFonts w:hint="default"/>
        </w:rPr>
        <w:t>考生按照《清华大学2019年硕士研究生招生简章》要求报考。</w:t>
      </w:r>
    </w:p>
    <w:p>
      <w:r>
        <w:rPr>
          <w:rFonts w:hint="default"/>
          <w:b/>
          <w:bCs/>
        </w:rPr>
        <w:t>三、招生与录取方式</w:t>
      </w:r>
      <w:r>
        <w:rPr>
          <w:rFonts w:hint="default"/>
        </w:rPr>
        <w:br w:type="textWrapping"/>
      </w:r>
      <w:r>
        <w:rPr>
          <w:rFonts w:hint="default"/>
        </w:rPr>
        <w:t>1.推荐免试</w:t>
      </w:r>
      <w:r>
        <w:rPr>
          <w:rFonts w:hint="default"/>
        </w:rPr>
        <w:br w:type="textWrapping"/>
      </w:r>
      <w:r>
        <w:rPr>
          <w:rFonts w:hint="default"/>
        </w:rPr>
        <w:t>1)申请方式</w:t>
      </w:r>
      <w:r>
        <w:rPr>
          <w:rFonts w:hint="default"/>
        </w:rPr>
        <w:br w:type="textWrapping"/>
      </w:r>
      <w:r>
        <w:rPr>
          <w:rFonts w:hint="default"/>
        </w:rPr>
        <w:t>优秀应届本科毕业生可按照《清华大学2019年接收外校推荐免试攻读博士（硕士）学位研究生的有关要求》或清华大学校内推荐免试研究生的有关要求申请本专业方向。</w:t>
      </w:r>
    </w:p>
    <w:p>
      <w:r>
        <w:rPr>
          <w:rFonts w:hint="default"/>
        </w:rPr>
        <w:t>清华大学校外申请者：在2018年9月7日16:00前登录清华大学研究生招生网（</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t>）填写提交报名申请表，并用A4纸打印、签字，在2018年9月7日以前将报名表随同下述申请材料（见材料清单）邮寄至：广东省深圳市南山区西丽大学城清华大学深圳研究生院J楼207办公室，洪老师 0755-86717869</w:t>
      </w:r>
    </w:p>
    <w:p>
      <w:r>
        <w:rPr>
          <w:rFonts w:hint="default"/>
        </w:rPr>
        <w:t>清华大学校内申请者：登录清华大学研究生招生网（</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t>）下载填写申请表，并用A4纸打印、签字盖章，在2018年9月14日17:00前将报名表随同下述申请材料（见材料清单）提交至清华大学李兆基大楼B335室（深圳研究生院驻校办）。</w:t>
      </w:r>
    </w:p>
    <w:p>
      <w:r>
        <w:rPr>
          <w:rFonts w:hint="default"/>
        </w:rPr>
        <w:t>报考方式：</w:t>
      </w:r>
      <w:r>
        <w:rPr>
          <w:rFonts w:hint="default"/>
        </w:rPr>
        <w:br w:type="textWrapping"/>
      </w:r>
      <w:r>
        <w:rPr>
          <w:rFonts w:hint="default"/>
        </w:rPr>
        <w:t>选择报考院系：</w:t>
      </w:r>
      <w:r>
        <w:rPr>
          <w:rFonts w:hint="default"/>
        </w:rPr>
        <w:br w:type="textWrapping"/>
      </w:r>
      <w:r>
        <w:rPr>
          <w:rFonts w:hint="default"/>
        </w:rPr>
        <w:t>291 深圳研究生院</w:t>
      </w:r>
      <w:r>
        <w:rPr>
          <w:rFonts w:hint="default"/>
        </w:rPr>
        <w:br w:type="textWrapping"/>
      </w:r>
      <w:r>
        <w:rPr>
          <w:rFonts w:hint="default"/>
        </w:rPr>
        <w:t>选择报考专业及方向：</w:t>
      </w:r>
      <w:r>
        <w:rPr>
          <w:rFonts w:hint="default"/>
        </w:rPr>
        <w:br w:type="textWrapping"/>
      </w:r>
      <w:r>
        <w:rPr>
          <w:rFonts w:hint="default"/>
        </w:rPr>
        <w:t>0812J3数据科学和信息技术-01（全日制）互联网＋创新设计</w:t>
      </w:r>
      <w:r>
        <w:rPr>
          <w:rFonts w:hint="default"/>
        </w:rPr>
        <w:br w:type="textWrapping"/>
      </w:r>
      <w:r>
        <w:rPr>
          <w:rFonts w:hint="default"/>
        </w:rPr>
        <w:t>0831J4 精准医学与公共健康-01（全日制）BIO3生命技术</w:t>
      </w:r>
    </w:p>
    <w:p>
      <w:r>
        <w:rPr>
          <w:rFonts w:hint="default"/>
        </w:rPr>
        <w:t>材料清单：</w:t>
      </w:r>
      <w:r>
        <w:rPr>
          <w:rFonts w:hint="default"/>
        </w:rPr>
        <w:br w:type="textWrapping"/>
      </w:r>
      <w:r>
        <w:rPr>
          <w:rFonts w:hint="default"/>
        </w:rPr>
        <w:t>a)清华大学2019年推荐免试攻读博士（硕士）学位研究生申请表（通过清华大学研招网网上申请系统打印）；</w:t>
      </w:r>
      <w:r>
        <w:rPr>
          <w:rFonts w:hint="default"/>
        </w:rPr>
        <w:br w:type="textWrapping"/>
      </w:r>
      <w:r>
        <w:rPr>
          <w:rFonts w:hint="default"/>
        </w:rPr>
        <w:t>b)本人简历、自述中英文各一份；</w:t>
      </w:r>
      <w:r>
        <w:rPr>
          <w:rFonts w:hint="default"/>
        </w:rPr>
        <w:br w:type="textWrapping"/>
      </w:r>
      <w:r>
        <w:rPr>
          <w:rFonts w:hint="default"/>
        </w:rPr>
        <w:t>c)两位与申请攻读学位学科相关专家（具有副教授以上或相应职称）的“专家推荐信”（在报名系统下载空表请专家填写），推荐信须由推荐专家密封并在封口处签字；</w:t>
      </w:r>
      <w:r>
        <w:rPr>
          <w:rFonts w:hint="default"/>
        </w:rPr>
        <w:br w:type="textWrapping"/>
      </w:r>
      <w:r>
        <w:rPr>
          <w:rFonts w:hint="default"/>
        </w:rPr>
        <w:t>d)历年在校学习成绩单，并加盖学校教务处或院系公章，密封后在该信封的封口处加盖公章；</w:t>
      </w:r>
      <w:r>
        <w:rPr>
          <w:rFonts w:hint="default"/>
        </w:rPr>
        <w:br w:type="textWrapping"/>
      </w:r>
      <w:r>
        <w:rPr>
          <w:rFonts w:hint="default"/>
        </w:rPr>
        <w:t>e)如果有在核心刊物或会议上发表的高质量学术论文、出版物或取得具有学术水平的工作成果，请提交复印件或证明信；</w:t>
      </w:r>
      <w:r>
        <w:rPr>
          <w:rFonts w:hint="default"/>
        </w:rPr>
        <w:br w:type="textWrapping"/>
      </w:r>
      <w:r>
        <w:rPr>
          <w:rFonts w:hint="default"/>
        </w:rPr>
        <w:t>f)如果在学期间从事课外科技活动中有获奖或突出表现，请提交由学校教务部门出具加盖公章的证明材料；</w:t>
      </w:r>
      <w:r>
        <w:rPr>
          <w:rFonts w:hint="default"/>
        </w:rPr>
        <w:br w:type="textWrapping"/>
      </w:r>
      <w:r>
        <w:rPr>
          <w:rFonts w:hint="default"/>
        </w:rPr>
        <w:t>g)英语水平证明文件；</w:t>
      </w:r>
      <w:r>
        <w:rPr>
          <w:rFonts w:hint="default"/>
        </w:rPr>
        <w:br w:type="textWrapping"/>
      </w:r>
      <w:r>
        <w:rPr>
          <w:rFonts w:hint="default"/>
        </w:rPr>
        <w:t>h)研究计划中英文各一份。</w:t>
      </w:r>
    </w:p>
    <w:p>
      <w:r>
        <w:rPr>
          <w:rFonts w:hint="default"/>
        </w:rPr>
        <w:t>2)考核与录取</w:t>
      </w:r>
      <w:r>
        <w:rPr>
          <w:rFonts w:hint="default"/>
        </w:rPr>
        <w:br w:type="textWrapping"/>
      </w:r>
      <w:r>
        <w:rPr>
          <w:rFonts w:hint="default"/>
        </w:rPr>
        <w:t>专家组根据申请者材料进行初筛，择优选择进入复试面试。复试面试主要考核学生的创新思维，科研能力，外语水平，逻辑思维、实践能力、组织管理能力等，最终依据考生综合表现在招生计划内择优录取。</w:t>
      </w:r>
    </w:p>
    <w:p>
      <w:r>
        <w:rPr>
          <w:rFonts w:hint="default"/>
        </w:rPr>
        <w:t>2.全国硕士研究生招生统一考试</w:t>
      </w:r>
      <w:r>
        <w:rPr>
          <w:rFonts w:hint="default"/>
        </w:rPr>
        <w:br w:type="textWrapping"/>
      </w:r>
      <w:r>
        <w:rPr>
          <w:rFonts w:hint="default"/>
        </w:rPr>
        <w:t>1)报名方式</w:t>
      </w:r>
      <w:r>
        <w:rPr>
          <w:rFonts w:hint="default"/>
        </w:rPr>
        <w:br w:type="textWrapping"/>
      </w:r>
      <w:r>
        <w:rPr>
          <w:rFonts w:hint="default"/>
        </w:rPr>
        <w:t>按照中国研究生招生网（</w:t>
      </w:r>
      <w:r>
        <w:rPr>
          <w:rFonts w:hint="default"/>
        </w:rPr>
        <w:fldChar w:fldCharType="begin"/>
      </w:r>
      <w:r>
        <w:rPr>
          <w:rFonts w:hint="default"/>
        </w:rPr>
        <w:instrText xml:space="preserve"> HYPERLINK "https://yz.chsi.com.cn/" </w:instrText>
      </w:r>
      <w:r>
        <w:rPr>
          <w:rFonts w:hint="default"/>
        </w:rPr>
        <w:fldChar w:fldCharType="separate"/>
      </w:r>
      <w:r>
        <w:rPr>
          <w:rFonts w:hint="default"/>
        </w:rPr>
        <w:t>https://yz.chsi.com.cn/</w:t>
      </w:r>
      <w:r>
        <w:rPr>
          <w:rFonts w:hint="default"/>
        </w:rPr>
        <w:fldChar w:fldCharType="end"/>
      </w:r>
      <w:r>
        <w:rPr>
          <w:rFonts w:hint="default"/>
        </w:rPr>
        <w:t>）公布的考研日程，根据《清华大学2019年硕士研究生招生简章》要求报名参加全国硕士研究生招生统一考试。</w:t>
      </w:r>
      <w:r>
        <w:rPr>
          <w:rFonts w:hint="default"/>
        </w:rPr>
        <w:br w:type="textWrapping"/>
      </w:r>
      <w:r>
        <w:rPr>
          <w:rFonts w:hint="default"/>
        </w:rPr>
        <w:t>报考院系：</w:t>
      </w:r>
      <w:r>
        <w:rPr>
          <w:rFonts w:hint="default"/>
        </w:rPr>
        <w:br w:type="textWrapping"/>
      </w:r>
      <w:r>
        <w:rPr>
          <w:rFonts w:hint="default"/>
        </w:rPr>
        <w:t>291 深圳研究生院</w:t>
      </w:r>
      <w:r>
        <w:rPr>
          <w:rFonts w:hint="default"/>
        </w:rPr>
        <w:br w:type="textWrapping"/>
      </w:r>
      <w:r>
        <w:rPr>
          <w:rFonts w:hint="default"/>
        </w:rPr>
        <w:t>报考专业及方向：</w:t>
      </w:r>
      <w:r>
        <w:rPr>
          <w:rFonts w:hint="default"/>
        </w:rPr>
        <w:br w:type="textWrapping"/>
      </w:r>
      <w:r>
        <w:rPr>
          <w:rFonts w:hint="default"/>
        </w:rPr>
        <w:t>0812J3数据科学和信息技术-01（全日制）互联网＋创新设计</w:t>
      </w:r>
      <w:r>
        <w:rPr>
          <w:rFonts w:hint="default"/>
        </w:rPr>
        <w:br w:type="textWrapping"/>
      </w:r>
      <w:r>
        <w:rPr>
          <w:rFonts w:hint="default"/>
        </w:rPr>
        <w:t>0831J4 精准医学与公共健康-01（全日制）BIO3生命技术</w:t>
      </w:r>
    </w:p>
    <w:p>
      <w:r>
        <w:rPr>
          <w:rFonts w:hint="default"/>
        </w:rPr>
        <w:t>2)考试与录取</w:t>
      </w:r>
      <w:r>
        <w:rPr>
          <w:rFonts w:hint="default"/>
        </w:rPr>
        <w:br w:type="textWrapping"/>
      </w:r>
      <w:r>
        <w:rPr>
          <w:rFonts w:hint="default"/>
        </w:rPr>
        <w:t>a)【BIO3生命技术】初试考试科目：</w:t>
      </w:r>
      <w:r>
        <w:rPr>
          <w:rFonts w:hint="default"/>
        </w:rPr>
        <w:br w:type="textWrapping"/>
      </w:r>
      <w:r>
        <w:rPr>
          <w:rFonts w:hint="default"/>
        </w:rPr>
        <w:t>① 101思想政治理论</w:t>
      </w:r>
      <w:r>
        <w:rPr>
          <w:rFonts w:hint="default"/>
        </w:rPr>
        <w:br w:type="textWrapping"/>
      </w:r>
      <w:r>
        <w:rPr>
          <w:rFonts w:hint="default"/>
        </w:rPr>
        <w:t>② 201英语一</w:t>
      </w:r>
      <w:r>
        <w:rPr>
          <w:rFonts w:hint="default"/>
        </w:rPr>
        <w:br w:type="textWrapping"/>
      </w:r>
      <w:r>
        <w:rPr>
          <w:rFonts w:hint="default"/>
        </w:rPr>
        <w:t>③ 301数学一</w:t>
      </w:r>
      <w:r>
        <w:rPr>
          <w:rFonts w:hint="default"/>
        </w:rPr>
        <w:br w:type="textWrapping"/>
      </w:r>
      <w:r>
        <w:rPr>
          <w:rFonts w:hint="default"/>
        </w:rPr>
        <w:t>④ 专业基础（以下三门任选其一）：</w:t>
      </w:r>
      <w:r>
        <w:rPr>
          <w:rFonts w:hint="default"/>
        </w:rPr>
        <w:br w:type="textWrapping"/>
      </w:r>
      <w:r>
        <w:rPr>
          <w:rFonts w:hint="default"/>
        </w:rPr>
        <w:t>917数据与信息技术</w:t>
      </w:r>
      <w:r>
        <w:rPr>
          <w:rFonts w:hint="default"/>
        </w:rPr>
        <w:br w:type="textWrapping"/>
      </w:r>
      <w:r>
        <w:rPr>
          <w:rFonts w:hint="default"/>
        </w:rPr>
        <w:t>921生命科学综合</w:t>
      </w:r>
      <w:r>
        <w:rPr>
          <w:rFonts w:hint="default"/>
        </w:rPr>
        <w:br w:type="textWrapping"/>
      </w:r>
      <w:r>
        <w:rPr>
          <w:rFonts w:hint="default"/>
        </w:rPr>
        <w:t>922微纳米科学与工程</w:t>
      </w:r>
      <w:r>
        <w:rPr>
          <w:rFonts w:hint="default"/>
        </w:rPr>
        <w:br w:type="textWrapping"/>
      </w:r>
      <w:r>
        <w:rPr>
          <w:rFonts w:hint="default"/>
        </w:rPr>
        <w:t>b)【互联网+创新设计】初试考试科目：</w:t>
      </w:r>
      <w:r>
        <w:rPr>
          <w:rFonts w:hint="default"/>
        </w:rPr>
        <w:br w:type="textWrapping"/>
      </w:r>
      <w:r>
        <w:rPr>
          <w:rFonts w:hint="default"/>
        </w:rPr>
        <w:t>① 101思想政治理论</w:t>
      </w:r>
      <w:r>
        <w:rPr>
          <w:rFonts w:hint="default"/>
        </w:rPr>
        <w:br w:type="textWrapping"/>
      </w:r>
      <w:r>
        <w:rPr>
          <w:rFonts w:hint="default"/>
        </w:rPr>
        <w:t>② 201英语一</w:t>
      </w:r>
      <w:r>
        <w:rPr>
          <w:rFonts w:hint="default"/>
        </w:rPr>
        <w:br w:type="textWrapping"/>
      </w:r>
      <w:r>
        <w:rPr>
          <w:rFonts w:hint="default"/>
        </w:rPr>
        <w:t>③ 301数学一</w:t>
      </w:r>
      <w:r>
        <w:rPr>
          <w:rFonts w:hint="default"/>
        </w:rPr>
        <w:br w:type="textWrapping"/>
      </w:r>
      <w:r>
        <w:rPr>
          <w:rFonts w:hint="default"/>
        </w:rPr>
        <w:t>④ 专业基础（以下四门任选其一）：</w:t>
      </w:r>
      <w:r>
        <w:rPr>
          <w:rFonts w:hint="default"/>
        </w:rPr>
        <w:br w:type="textWrapping"/>
      </w:r>
      <w:r>
        <w:rPr>
          <w:rFonts w:hint="default"/>
        </w:rPr>
        <w:t>896管理学专业基础综合</w:t>
      </w:r>
      <w:r>
        <w:rPr>
          <w:rFonts w:hint="default"/>
        </w:rPr>
        <w:br w:type="textWrapping"/>
      </w:r>
      <w:r>
        <w:rPr>
          <w:rFonts w:hint="default"/>
        </w:rPr>
        <w:t>917数据与信息技术</w:t>
      </w:r>
      <w:r>
        <w:rPr>
          <w:rFonts w:hint="default"/>
        </w:rPr>
        <w:br w:type="textWrapping"/>
      </w:r>
      <w:r>
        <w:rPr>
          <w:rFonts w:hint="default"/>
        </w:rPr>
        <w:t>918艺术设计</w:t>
      </w:r>
      <w:r>
        <w:rPr>
          <w:rFonts w:hint="default"/>
        </w:rPr>
        <w:br w:type="textWrapping"/>
      </w:r>
      <w:r>
        <w:rPr>
          <w:rFonts w:hint="default"/>
        </w:rPr>
        <w:t>919工程设计</w:t>
      </w:r>
    </w:p>
    <w:p>
      <w:r>
        <w:rPr>
          <w:rFonts w:hint="default"/>
        </w:rPr>
        <w:t>符合清华大学报考条件的考生，初试成绩达到清华大学校线和Open FIESTA项目复试规定的基本分数要求，根据复试成绩及综合考察其平时学习成绩和思想政治表现、业务素质以及身体健康状况，在招生计划内择优录取。</w:t>
      </w:r>
    </w:p>
    <w:p>
      <w:r>
        <w:rPr>
          <w:rFonts w:hint="default"/>
        </w:rPr>
        <w:t>专业课考试范围详见Open FIESTA官网公布的考试大纲。相关内容请参阅《清华大学2019年硕士研究生招生目录》。</w:t>
      </w:r>
    </w:p>
    <w:p>
      <w:r>
        <w:rPr>
          <w:rFonts w:hint="default"/>
          <w:b/>
          <w:bCs/>
        </w:rPr>
        <w:t>四、培养方式</w:t>
      </w:r>
      <w:r>
        <w:rPr>
          <w:rFonts w:hint="default"/>
        </w:rPr>
        <w:br w:type="textWrapping"/>
      </w:r>
      <w:r>
        <w:rPr>
          <w:rFonts w:hint="default"/>
        </w:rPr>
        <w:t>学制两年至两年半。中法联合培养，国内学习地点在清华大学深圳研究生院，国外学习地点在法国CRI。全程在清华大学深圳研究生院培养的学生学制为两年，第二年赴法国CRI学习的学生学制为两年半。</w:t>
      </w:r>
    </w:p>
    <w:p>
      <w:r>
        <w:rPr>
          <w:rFonts w:hint="default"/>
        </w:rPr>
        <w:t>五、信息查询、联系方式</w:t>
      </w:r>
      <w:r>
        <w:rPr>
          <w:rFonts w:hint="default"/>
        </w:rPr>
        <w:br w:type="textWrapping"/>
      </w:r>
      <w:r>
        <w:rPr>
          <w:rFonts w:hint="default"/>
        </w:rPr>
        <w:t>1)清华大学研究生招生信息主页网址：</w:t>
      </w:r>
      <w:r>
        <w:rPr>
          <w:rFonts w:hint="default"/>
        </w:rPr>
        <w:fldChar w:fldCharType="begin"/>
      </w:r>
      <w:r>
        <w:rPr>
          <w:rFonts w:hint="default"/>
        </w:rPr>
        <w:instrText xml:space="preserve"> HYPERLINK "http://yz.tsinghua.edu.cn/" </w:instrText>
      </w:r>
      <w:r>
        <w:rPr>
          <w:rFonts w:hint="default"/>
        </w:rPr>
        <w:fldChar w:fldCharType="separate"/>
      </w:r>
      <w:r>
        <w:rPr>
          <w:rFonts w:hint="default"/>
        </w:rPr>
        <w:t>http://yz.tsinghua.edu.cn/</w:t>
      </w:r>
      <w:r>
        <w:rPr>
          <w:rFonts w:hint="default"/>
        </w:rPr>
        <w:fldChar w:fldCharType="end"/>
      </w:r>
      <w:r>
        <w:rPr>
          <w:rFonts w:hint="default"/>
        </w:rPr>
        <w:br w:type="textWrapping"/>
      </w:r>
      <w:r>
        <w:rPr>
          <w:rFonts w:hint="default"/>
        </w:rPr>
        <w:t>Open FIESTA网址：</w:t>
      </w:r>
      <w:r>
        <w:rPr>
          <w:rFonts w:hint="default"/>
        </w:rPr>
        <w:fldChar w:fldCharType="begin"/>
      </w:r>
      <w:r>
        <w:rPr>
          <w:rFonts w:hint="default"/>
        </w:rPr>
        <w:instrText xml:space="preserve"> HYPERLINK "http://www.fiesta.tsinghua.edu.cn/" </w:instrText>
      </w:r>
      <w:r>
        <w:rPr>
          <w:rFonts w:hint="default"/>
        </w:rPr>
        <w:fldChar w:fldCharType="separate"/>
      </w:r>
      <w:r>
        <w:rPr>
          <w:rFonts w:hint="default"/>
        </w:rPr>
        <w:t>http://www.fiesta.tsinghua.edu.cn</w:t>
      </w:r>
      <w:r>
        <w:rPr>
          <w:rFonts w:hint="default"/>
        </w:rPr>
        <w:fldChar w:fldCharType="end"/>
      </w:r>
      <w:r>
        <w:rPr>
          <w:rFonts w:hint="default"/>
        </w:rPr>
        <w:br w:type="textWrapping"/>
      </w:r>
      <w:r>
        <w:rPr>
          <w:rFonts w:hint="default"/>
        </w:rPr>
        <w:t>清华大学深圳研究生院网址：</w:t>
      </w:r>
      <w:r>
        <w:rPr>
          <w:rFonts w:hint="default"/>
        </w:rPr>
        <w:fldChar w:fldCharType="begin"/>
      </w:r>
      <w:r>
        <w:rPr>
          <w:rFonts w:hint="default"/>
        </w:rPr>
        <w:instrText xml:space="preserve"> HYPERLINK "http://www.sz.tsinghua.edu.cn/" </w:instrText>
      </w:r>
      <w:r>
        <w:rPr>
          <w:rFonts w:hint="default"/>
        </w:rPr>
        <w:fldChar w:fldCharType="separate"/>
      </w:r>
      <w:r>
        <w:rPr>
          <w:rFonts w:hint="default"/>
        </w:rPr>
        <w:t>http://www.sz.tsinghua.edu.cn/</w:t>
      </w:r>
      <w:r>
        <w:rPr>
          <w:rFonts w:hint="default"/>
        </w:rPr>
        <w:fldChar w:fldCharType="end"/>
      </w:r>
      <w:r>
        <w:rPr>
          <w:rFonts w:hint="default"/>
        </w:rPr>
        <w:br w:type="textWrapping"/>
      </w:r>
      <w:r>
        <w:rPr>
          <w:rFonts w:hint="default"/>
        </w:rPr>
        <w:t>2)微信公众号：OpenFIESTA</w:t>
      </w:r>
      <w:r>
        <w:rPr>
          <w:rFonts w:hint="default"/>
        </w:rPr>
        <w:br w:type="textWrapping"/>
      </w:r>
      <w:r>
        <w:rPr>
          <w:rFonts w:hint="default"/>
        </w:rPr>
        <w:t> </w:t>
      </w:r>
      <w:r>
        <w:rPr>
          <w:rFonts w:hint="default"/>
        </w:rPr>
        <w:fldChar w:fldCharType="begin"/>
      </w:r>
      <w:r>
        <w:rPr>
          <w:rFonts w:hint="default"/>
        </w:rPr>
        <w:instrText xml:space="preserve">INCLUDEPICTURE \d "http://yz.tsinghua.edu.cn/publish/yjszs/8549/20180827143757034107131/1535352115666.jpg" \* MERGEFORMATINET </w:instrText>
      </w:r>
      <w:r>
        <w:rPr>
          <w:rFonts w:hint="default"/>
        </w:rPr>
        <w:fldChar w:fldCharType="separate"/>
      </w:r>
      <w:r>
        <w:rPr>
          <w:rFonts w:hint="default"/>
        </w:rPr>
        <w:drawing>
          <wp:inline distT="0" distB="0" distL="114300" distR="114300">
            <wp:extent cx="2457450" cy="2457450"/>
            <wp:effectExtent l="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jpg"/>
                    <pic:cNvPicPr>
                      <a:picLocks noChangeAspect="1"/>
                    </pic:cNvPicPr>
                  </pic:nvPicPr>
                  <pic:blipFill>
                    <a:blip r:embed="rId4" r:link="rId5"/>
                    <a:stretch>
                      <a:fillRect/>
                    </a:stretch>
                  </pic:blipFill>
                  <pic:spPr>
                    <a:xfrm>
                      <a:off x="0" y="0"/>
                      <a:ext cx="2457450" cy="2457450"/>
                    </a:xfrm>
                    <a:prstGeom prst="rect">
                      <a:avLst/>
                    </a:prstGeom>
                    <a:noFill/>
                    <a:ln w="9525">
                      <a:noFill/>
                    </a:ln>
                  </pic:spPr>
                </pic:pic>
              </a:graphicData>
            </a:graphic>
          </wp:inline>
        </w:drawing>
      </w:r>
      <w:r>
        <w:rPr>
          <w:rFonts w:hint="default"/>
        </w:rPr>
        <w:fldChar w:fldCharType="end"/>
      </w:r>
      <w:r>
        <w:rPr>
          <w:rFonts w:hint="default"/>
        </w:rPr>
        <w:br w:type="textWrapping"/>
      </w:r>
      <w:r>
        <w:rPr>
          <w:rFonts w:hint="default"/>
        </w:rPr>
        <w:t xml:space="preserve">3)Email: </w:t>
      </w:r>
      <w:r>
        <w:rPr>
          <w:rFonts w:hint="default"/>
        </w:rPr>
        <w:fldChar w:fldCharType="begin"/>
      </w:r>
      <w:r>
        <w:rPr>
          <w:rFonts w:hint="default"/>
        </w:rPr>
        <w:instrText xml:space="preserve"> HYPERLINK "mailto:openfiesta@tsinghua.edu.cn" </w:instrText>
      </w:r>
      <w:r>
        <w:rPr>
          <w:rFonts w:hint="default"/>
        </w:rPr>
        <w:fldChar w:fldCharType="separate"/>
      </w:r>
      <w:r>
        <w:rPr>
          <w:rFonts w:hint="default"/>
        </w:rPr>
        <w:t>openfiesta@tsinghua.edu.cn</w:t>
      </w:r>
      <w:r>
        <w:rPr>
          <w:rFonts w:hint="default"/>
        </w:rPr>
        <w:fldChar w:fldCharType="end"/>
      </w:r>
      <w:r>
        <w:rPr>
          <w:rFonts w:hint="default"/>
        </w:rPr>
        <w:br w:type="textWrapping"/>
      </w:r>
      <w:r>
        <w:rPr>
          <w:rFonts w:hint="default"/>
        </w:rPr>
        <w:t>4)通讯地址：广东省深圳市南山区西丽大学城清华大学深圳研究生院J楼2层，邮政编码：518000</w:t>
      </w:r>
      <w:r>
        <w:rPr>
          <w:rFonts w:hint="default"/>
        </w:rPr>
        <w:br w:type="textWrapping"/>
      </w:r>
      <w:r>
        <w:rPr>
          <w:rFonts w:hint="default"/>
        </w:rPr>
        <w:t>5)咨询电话：洪老师，0755-86717869</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E2177"/>
    <w:rsid w:val="318E21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8"/>
      <w:szCs w:val="1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FFFFFF"/>
      <w:u w:val="none"/>
    </w:rPr>
  </w:style>
  <w:style w:type="character" w:styleId="6">
    <w:name w:val="Hyperlink"/>
    <w:basedOn w:val="4"/>
    <w:uiPriority w:val="0"/>
    <w:rPr>
      <w:color w:val="FFFF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yz.tsinghua.edu.cn/publish/yjszs/8549/20180827143757034107131/1535352115666.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2018-09-20T08:25:00Z</dcterms:created>
  <dc:creator>Zlh</dc:creator>
  <cp:lastModifiedBy>Zlh</cp:lastModifiedBy>
  <dcterms:modified xsi:type="dcterms:W3CDTF">2018-09-20T08:26:54Z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