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hAnsi="宋体" w:eastAsia="仿宋_GB2312"/>
          <w:b/>
          <w:color w:val="000000"/>
          <w:sz w:val="28"/>
          <w:szCs w:val="28"/>
        </w:rPr>
      </w:pPr>
      <w:r>
        <w:rPr>
          <w:rFonts w:hint="eastAsia" w:ascii="仿宋_GB2312" w:hAnsi="宋体" w:eastAsia="仿宋_GB2312"/>
          <w:b/>
          <w:color w:val="000000"/>
          <w:sz w:val="28"/>
          <w:szCs w:val="28"/>
        </w:rPr>
        <w:t>2018年</w:t>
      </w:r>
      <w:r>
        <w:rPr>
          <w:rFonts w:hint="eastAsia" w:ascii="仿宋_GB2312" w:hAnsi="宋体" w:eastAsia="仿宋_GB2312"/>
          <w:b/>
          <w:color w:val="000000"/>
          <w:sz w:val="28"/>
          <w:szCs w:val="28"/>
          <w:lang w:val="en-US" w:eastAsia="zh-CN"/>
        </w:rPr>
        <w:t>苏州大学</w:t>
      </w:r>
      <w:r>
        <w:rPr>
          <w:rFonts w:hint="eastAsia" w:ascii="仿宋_GB2312" w:hAnsi="宋体" w:eastAsia="仿宋_GB2312"/>
          <w:b/>
          <w:color w:val="000000"/>
          <w:sz w:val="28"/>
          <w:szCs w:val="28"/>
        </w:rPr>
        <w:t>音乐学院研究生招生复试调剂方案</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音乐学院2018年研究生招生复试可接收专业学位(全日制)考生调剂。复试采用差额形式，差额比例在120%-150%范围内(推免生除外)。</w:t>
      </w:r>
    </w:p>
    <w:p>
      <w:pPr>
        <w:spacing w:line="360" w:lineRule="auto"/>
        <w:ind w:firstLine="480" w:firstLineChars="200"/>
        <w:rPr>
          <w:rFonts w:ascii="仿宋_GB2312" w:hAnsi="宋体" w:eastAsia="仿宋_GB2312"/>
          <w:color w:val="000000"/>
          <w:sz w:val="24"/>
        </w:rPr>
      </w:pPr>
      <w:r>
        <w:rPr>
          <w:rFonts w:hint="eastAsia" w:ascii="仿宋_GB2312" w:hAnsi="宋体" w:eastAsia="仿宋_GB2312"/>
          <w:color w:val="000000"/>
          <w:sz w:val="24"/>
        </w:rPr>
        <w:t>由外校调入的考生须通过教育部指定的“全国硕士生招生调剂服务系统”进行，未通过调剂系统录取的考生一律无效。我院不接收同等学力考生调剂。</w:t>
      </w:r>
    </w:p>
    <w:p>
      <w:pPr>
        <w:adjustRightInd w:val="0"/>
        <w:snapToGrid w:val="0"/>
        <w:spacing w:line="360" w:lineRule="auto"/>
        <w:outlineLvl w:val="1"/>
        <w:rPr>
          <w:rFonts w:ascii="仿宋_GB2312" w:hAnsi="宋体" w:eastAsia="仿宋_GB2312"/>
          <w:b/>
          <w:color w:val="000000"/>
          <w:sz w:val="24"/>
        </w:rPr>
      </w:pPr>
      <w:r>
        <w:rPr>
          <w:rFonts w:hint="eastAsia" w:ascii="仿宋_GB2312" w:hAnsi="宋体" w:eastAsia="仿宋_GB2312"/>
          <w:b/>
          <w:color w:val="000000"/>
          <w:sz w:val="24"/>
        </w:rPr>
        <w:t xml:space="preserve">    调剂基本条件：</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（1）符合调入专业的报考条件。</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（2）初试成绩符合第一志愿报考专业在调入地区的全国初试成绩基本要求。</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（3）调入专业与第一志愿报考专业相同或相近，初试科目与调入专业初试科目相同或相近，其中统考科目原则上应相同。不能跨学科门类调剂。</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（5）优先接收第一志愿报考我院的考生调剂。</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（6）参加单独考试的考生不得调剂。</w:t>
      </w:r>
    </w:p>
    <w:p>
      <w:pPr>
        <w:adjustRightInd w:val="0"/>
        <w:snapToGrid w:val="0"/>
        <w:spacing w:line="360" w:lineRule="auto"/>
        <w:ind w:firstLine="482" w:firstLineChars="200"/>
        <w:outlineLvl w:val="1"/>
        <w:rPr>
          <w:rFonts w:ascii="仿宋_GB2312" w:hAnsi="宋体" w:eastAsia="仿宋_GB2312"/>
          <w:b/>
          <w:color w:val="000000"/>
          <w:sz w:val="24"/>
        </w:rPr>
      </w:pPr>
      <w:r>
        <w:rPr>
          <w:rFonts w:hint="eastAsia" w:ascii="仿宋_GB2312" w:hAnsi="宋体" w:eastAsia="仿宋_GB2312"/>
          <w:b/>
          <w:color w:val="000000"/>
          <w:sz w:val="24"/>
        </w:rPr>
        <w:t>调剂的其他问题：</w:t>
      </w:r>
      <w:r>
        <w:rPr>
          <w:rFonts w:ascii="仿宋_GB2312" w:hAnsi="宋体" w:eastAsia="仿宋_GB2312"/>
          <w:b/>
          <w:color w:val="000000"/>
          <w:sz w:val="24"/>
        </w:rPr>
        <w:t xml:space="preserve"> </w:t>
      </w:r>
      <w:bookmarkStart w:id="0" w:name="_GoBack"/>
      <w:bookmarkEnd w:id="0"/>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（1）拟调剂到本院的考生，在调剂前须仔细了解学院的各研究方向导师情况、有无所学主项的相关导师，以免造成误报。</w:t>
      </w:r>
      <w:r>
        <w:rPr>
          <w:rFonts w:ascii="仿宋_GB2312" w:hAnsi="宋体" w:eastAsia="仿宋_GB2312"/>
          <w:color w:val="000000"/>
          <w:sz w:val="24"/>
        </w:rPr>
        <w:t xml:space="preserve"> </w:t>
      </w:r>
    </w:p>
    <w:p>
      <w:pPr>
        <w:adjustRightInd w:val="0"/>
        <w:snapToGrid w:val="0"/>
        <w:spacing w:line="360" w:lineRule="auto"/>
        <w:ind w:firstLine="480" w:firstLineChars="200"/>
        <w:outlineLvl w:val="1"/>
        <w:rPr>
          <w:rFonts w:ascii="仿宋_GB2312" w:hAnsi="宋体" w:eastAsia="仿宋_GB2312"/>
          <w:color w:val="000000"/>
          <w:sz w:val="24"/>
        </w:rPr>
      </w:pPr>
      <w:r>
        <w:rPr>
          <w:rFonts w:hint="eastAsia" w:ascii="仿宋_GB2312" w:hAnsi="宋体" w:eastAsia="仿宋_GB2312"/>
          <w:color w:val="000000"/>
          <w:sz w:val="24"/>
        </w:rPr>
        <w:t>（2）学院确定接收调剂考生名单后，将通过调剂服务系统发送复试通知并电话确认。对已发送复试通知的调剂考生，如24小时之内没有在调剂系统回复同意参加复试，则视为自动放弃复试资格。</w:t>
      </w:r>
    </w:p>
    <w:p>
      <w:pPr>
        <w:adjustRightInd w:val="0"/>
        <w:snapToGrid w:val="0"/>
        <w:spacing w:line="360" w:lineRule="auto"/>
        <w:outlineLvl w:val="1"/>
        <w:rPr>
          <w:rFonts w:ascii="仿宋_GB2312" w:hAnsi="宋体" w:eastAsia="仿宋_GB2312"/>
          <w:color w:val="000000"/>
          <w:sz w:val="24"/>
        </w:rPr>
      </w:pPr>
      <w:r>
        <w:rPr>
          <w:rFonts w:hint="eastAsia" w:ascii="仿宋_GB2312" w:hAnsi="宋体" w:eastAsia="仿宋_GB2312"/>
          <w:color w:val="000000"/>
          <w:sz w:val="24"/>
        </w:rPr>
        <w:t xml:space="preserve">    </w:t>
      </w:r>
    </w:p>
    <w:p>
      <w:pPr>
        <w:adjustRightInd w:val="0"/>
        <w:snapToGrid w:val="0"/>
        <w:spacing w:line="360" w:lineRule="auto"/>
        <w:ind w:firstLine="560"/>
        <w:outlineLvl w:val="1"/>
        <w:rPr>
          <w:rFonts w:ascii="仿宋_GB2312" w:hAnsi="宋体" w:eastAsia="仿宋_GB2312"/>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B1"/>
    <w:rsid w:val="00080F60"/>
    <w:rsid w:val="000C0D65"/>
    <w:rsid w:val="000E29D4"/>
    <w:rsid w:val="001463AD"/>
    <w:rsid w:val="00150A2B"/>
    <w:rsid w:val="00193F7C"/>
    <w:rsid w:val="001E1310"/>
    <w:rsid w:val="001F5D30"/>
    <w:rsid w:val="00224B3B"/>
    <w:rsid w:val="002272F6"/>
    <w:rsid w:val="00276463"/>
    <w:rsid w:val="002A2590"/>
    <w:rsid w:val="002C5BDB"/>
    <w:rsid w:val="00310D01"/>
    <w:rsid w:val="003140CC"/>
    <w:rsid w:val="0032665C"/>
    <w:rsid w:val="003331C0"/>
    <w:rsid w:val="003D10FE"/>
    <w:rsid w:val="00455C2A"/>
    <w:rsid w:val="004832AF"/>
    <w:rsid w:val="004A2EFE"/>
    <w:rsid w:val="004D41C9"/>
    <w:rsid w:val="00512E5A"/>
    <w:rsid w:val="00521F56"/>
    <w:rsid w:val="0053267E"/>
    <w:rsid w:val="00545996"/>
    <w:rsid w:val="00564E35"/>
    <w:rsid w:val="005755A0"/>
    <w:rsid w:val="00580820"/>
    <w:rsid w:val="005A4C2D"/>
    <w:rsid w:val="005A4FD3"/>
    <w:rsid w:val="005E647D"/>
    <w:rsid w:val="0067559E"/>
    <w:rsid w:val="00675C3E"/>
    <w:rsid w:val="00681B6F"/>
    <w:rsid w:val="006960CC"/>
    <w:rsid w:val="006A173D"/>
    <w:rsid w:val="006A1EFD"/>
    <w:rsid w:val="006A36E1"/>
    <w:rsid w:val="006B10D3"/>
    <w:rsid w:val="006D0015"/>
    <w:rsid w:val="00703BFC"/>
    <w:rsid w:val="007077A2"/>
    <w:rsid w:val="00784FBA"/>
    <w:rsid w:val="00845615"/>
    <w:rsid w:val="008623BD"/>
    <w:rsid w:val="008B4B45"/>
    <w:rsid w:val="008D0606"/>
    <w:rsid w:val="00A010B5"/>
    <w:rsid w:val="00A52C84"/>
    <w:rsid w:val="00A71EB8"/>
    <w:rsid w:val="00AE2F9D"/>
    <w:rsid w:val="00B06EC7"/>
    <w:rsid w:val="00B15C50"/>
    <w:rsid w:val="00B844AE"/>
    <w:rsid w:val="00B9286A"/>
    <w:rsid w:val="00BD1444"/>
    <w:rsid w:val="00C64EC3"/>
    <w:rsid w:val="00CE15B1"/>
    <w:rsid w:val="00D26FD7"/>
    <w:rsid w:val="00DA169E"/>
    <w:rsid w:val="00DD08CC"/>
    <w:rsid w:val="00DE59F3"/>
    <w:rsid w:val="00EB3C39"/>
    <w:rsid w:val="00EF18F3"/>
    <w:rsid w:val="00F227CE"/>
    <w:rsid w:val="00F64CC3"/>
    <w:rsid w:val="00FB2BF1"/>
    <w:rsid w:val="00FB587B"/>
    <w:rsid w:val="00FE2C4C"/>
    <w:rsid w:val="00FF65BA"/>
    <w:rsid w:val="1C7C511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苏州美宜电子科技有限公司</Company>
  <Pages>1</Pages>
  <Words>72</Words>
  <Characters>413</Characters>
  <Lines>3</Lines>
  <Paragraphs>1</Paragraphs>
  <TotalTime>0</TotalTime>
  <ScaleCrop>false</ScaleCrop>
  <LinksUpToDate>false</LinksUpToDate>
  <CharactersWithSpaces>484</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2018-03-20T07:12:00Z</dcterms:created>
  <dc:creator>think</dc:creator>
  <cp:lastModifiedBy>Zlh</cp:lastModifiedBy>
  <dcterms:modified xsi:type="dcterms:W3CDTF">2018-09-28T09:03:56Z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