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eastAsia"/>
          <w:b/>
          <w:bCs w:val="0"/>
          <w:sz w:val="144"/>
          <w:szCs w:val="180"/>
          <w:lang w:val="en-US" w:eastAsia="zh-CN"/>
        </w:rPr>
      </w:pPr>
      <w:bookmarkStart w:id="0" w:name="_GoBack"/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06 历史学</w:t>
      </w:r>
    </w:p>
    <w:bookmarkEnd w:id="0"/>
    <w:tbl>
      <w:tblPr>
        <w:tblW w:w="13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中国古代史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中国近现代史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历史文献学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专门史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世界古代中世纪史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世界近现代史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史学理论及史学史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宗教文化史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地区国别史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lang w:val="en-US" w:eastAsia="zh-CN"/>
        </w:rPr>
      </w:pPr>
    </w:p>
    <w:sectPr>
      <w:pgSz w:w="14740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30D00D2E"/>
    <w:rsid w:val="562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