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华南理工大学</w:t>
      </w:r>
      <w:bookmarkStart w:id="0" w:name="_GoBack"/>
      <w:bookmarkEnd w:id="0"/>
      <w:r>
        <w:rPr>
          <w:lang w:val="en-US" w:eastAsia="zh-CN"/>
        </w:rPr>
        <w:t>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《材料加工工程专业综合（907）》考试大纲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2953"/>
        <w:gridCol w:w="1476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70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85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59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52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147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907材料加工工程专业综合考试大纲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特别提示：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根据考生专业背景不同，《材料加工工程专业综合》科目考试内容及要求包含以下两部分：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一、金属材料加工部分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二、高分子材料加工部分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考生任选其中之一复习和考试，两部分的考试大纲、考试题型和建议参考书如下：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一、金属材料加工部分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材料的力学及物理性能、微机基础、工程材料。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《金属力学性能》来德林编，机械工业出版社《金属物理性能》宋学孟编，机械工业出版社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《计算机应用基础》陈立行等编，北京希望电子出版社2001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《机械工程材料》梁耀能编，华南理工大学出版社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二、高分子材料加工工程方向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高分子材料结构与性能、高分子材料成型工艺及成型模具、机械制图基础。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《高分子物理》（第五版），华幼卿主编，化学工业出版社，2019年9月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《高分子加工原理与技术》（第二版），王小妹 阮文红编，化学工业出版社，2015年2月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《塑料成型模具》(第三版)，申开智等编，中国轻工业出版社，2013年3月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机械制图基础方面的内容由考生自行选择参考书目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7AD0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8383CF436B4349CFA404883F09AE65FA</vt:lpwstr>
  </property>
</Properties>
</file>