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</w:t>
      </w:r>
      <w:bookmarkStart w:id="0" w:name="_GoBack"/>
      <w:bookmarkEnd w:id="0"/>
      <w:r>
        <w:rPr>
          <w:lang w:val="en-US" w:eastAsia="zh-CN"/>
        </w:rPr>
        <w:t>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《植物纤维化学（822）》考试大纲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填空题、简答题、论述题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植物纤维化学课程要求掌握的主要内容包括以下四个方面：（1）植物纤维原料的组成、基本理化特性、生物结构;(2)木质素的物理化学特性、分离方法、化学结构及其分析方法，木质素的化学反应特性；（3）纤维素的物理化学特性、超分子结构、化学结构及其研究方法，纤维素的化学反应特性，纤维素化学改性；（4）半纤维素的物理化学特性、分离方法、化学结构及其研究方法，半纤维素的化学反应特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注意事项：本课程是制浆造纸、生物质科学与工程学科的专业基础课，三大素（木质素、纤维素、半纤维素）的化学结构、研究方法及其反应特性是课程的核心内容之一。应对纤维素、半纤维素、纤维素化学结构研究方法，现代分析研究手段及其研究进展有一定的了解。应对非木材纤维原料的组成、物理化学结构及其与木材纤维的区别有一定的了解。应对纤维素、半纤维素化学改性方法及其改性产物（衍生物）的应用有一定的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选读书目：杨淑惠主编，《植物纤维化学》（第三版），中国轻工业出版社，2011年1月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964BCE"/>
    <w:rsid w:val="12647EB4"/>
    <w:rsid w:val="17152908"/>
    <w:rsid w:val="21A33F8A"/>
    <w:rsid w:val="21AB5592"/>
    <w:rsid w:val="22772874"/>
    <w:rsid w:val="232C3912"/>
    <w:rsid w:val="26B2425B"/>
    <w:rsid w:val="271B0A21"/>
    <w:rsid w:val="294044CC"/>
    <w:rsid w:val="2941069B"/>
    <w:rsid w:val="2DAA7755"/>
    <w:rsid w:val="2F863425"/>
    <w:rsid w:val="324A4665"/>
    <w:rsid w:val="32C442C5"/>
    <w:rsid w:val="33A43A0C"/>
    <w:rsid w:val="36574349"/>
    <w:rsid w:val="3DD716E2"/>
    <w:rsid w:val="3DE229A7"/>
    <w:rsid w:val="456015FF"/>
    <w:rsid w:val="463B2537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6DF8ABC4FEE4404D9AC8D1E35C9C4E40</vt:lpwstr>
  </property>
</Properties>
</file>