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33"/>
        </w:tabs>
        <w:bidi w:val="0"/>
        <w:jc w:val="center"/>
        <w:rPr>
          <w:rFonts w:hint="default" w:ascii="Verdana" w:hAnsi="Verdana" w:eastAsia="宋体" w:cs="Verdana"/>
          <w:b/>
          <w:i w:val="0"/>
          <w:caps w:val="0"/>
          <w:color w:val="000000"/>
          <w:spacing w:val="0"/>
          <w:sz w:val="40"/>
          <w:szCs w:val="40"/>
          <w:shd w:val="clear" w:fill="FFFFFF"/>
          <w:lang w:val="en-US" w:eastAsia="zh-CN"/>
        </w:rPr>
      </w:pPr>
      <w:r>
        <w:rPr>
          <w:rFonts w:hint="eastAsia" w:ascii="Verdana" w:hAnsi="Verdana" w:eastAsia="宋体" w:cs="Verdana"/>
          <w:b/>
          <w:i w:val="0"/>
          <w:caps w:val="0"/>
          <w:color w:val="000000"/>
          <w:spacing w:val="0"/>
          <w:sz w:val="40"/>
          <w:szCs w:val="40"/>
          <w:shd w:val="clear" w:fill="FFFFFF"/>
        </w:rPr>
        <w:t>0</w:t>
      </w:r>
      <w:r>
        <w:rPr>
          <w:rFonts w:hint="eastAsia" w:ascii="Verdana" w:hAnsi="Verdana" w:eastAsia="宋体" w:cs="Verdana"/>
          <w:b/>
          <w:i w:val="0"/>
          <w:caps w:val="0"/>
          <w:color w:val="000000"/>
          <w:spacing w:val="0"/>
          <w:sz w:val="40"/>
          <w:szCs w:val="40"/>
          <w:shd w:val="clear" w:fill="FFFFFF"/>
          <w:lang w:val="en-US" w:eastAsia="zh-CN"/>
        </w:rPr>
        <w:t>3法学</w:t>
      </w:r>
    </w:p>
    <w:tbl>
      <w:tblPr>
        <w:tblStyle w:val="3"/>
        <w:tblW w:w="4000" w:type="pct"/>
        <w:jc w:val="center"/>
        <w:tblCellSpacing w:w="0" w:type="dxa"/>
        <w:shd w:val="clear" w:color="auto" w:fill="auto"/>
        <w:tblLayout w:type="autofit"/>
        <w:tblCellMar>
          <w:top w:w="0" w:type="dxa"/>
          <w:left w:w="0" w:type="dxa"/>
          <w:bottom w:w="0" w:type="dxa"/>
          <w:right w:w="0" w:type="dxa"/>
        </w:tblCellMar>
      </w:tblPr>
      <w:tblGrid>
        <w:gridCol w:w="900"/>
        <w:gridCol w:w="2092"/>
        <w:gridCol w:w="630"/>
        <w:gridCol w:w="4270"/>
        <w:gridCol w:w="900"/>
        <w:gridCol w:w="2093"/>
      </w:tblGrid>
      <w:tr>
        <w:tblPrEx>
          <w:shd w:val="clear" w:color="auto" w:fill="auto"/>
          <w:tblCellMar>
            <w:top w:w="0" w:type="dxa"/>
            <w:left w:w="0" w:type="dxa"/>
            <w:bottom w:w="0" w:type="dxa"/>
            <w:right w:w="0" w:type="dxa"/>
          </w:tblCellMar>
        </w:tblPrEx>
        <w:trPr>
          <w:trHeight w:val="390" w:hRule="atLeast"/>
          <w:tblCellSpacing w:w="0" w:type="dxa"/>
          <w:jc w:val="center"/>
        </w:trPr>
        <w:tc>
          <w:tcPr>
            <w:tcW w:w="350" w:type="pct"/>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ascii="Verdana" w:hAnsi="Verdana" w:cs="Verdana"/>
                <w:sz w:val="18"/>
                <w:szCs w:val="18"/>
              </w:rPr>
            </w:pPr>
            <w:r>
              <w:rPr>
                <w:rFonts w:hint="default" w:ascii="Verdana" w:hAnsi="Verdana" w:eastAsia="宋体" w:cs="Verdana"/>
                <w:kern w:val="0"/>
                <w:sz w:val="18"/>
                <w:szCs w:val="18"/>
                <w:lang w:val="en-US" w:eastAsia="zh-CN" w:bidi="ar"/>
              </w:rPr>
              <w:t>单位代码：</w:t>
            </w:r>
          </w:p>
        </w:tc>
        <w:tc>
          <w:tcPr>
            <w:tcW w:w="1000" w:type="pct"/>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10574</w:t>
            </w:r>
          </w:p>
        </w:tc>
        <w:tc>
          <w:tcPr>
            <w:tcW w:w="250" w:type="pct"/>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地 址：</w:t>
            </w:r>
          </w:p>
        </w:tc>
        <w:tc>
          <w:tcPr>
            <w:tcW w:w="2000" w:type="pct"/>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中国广州</w:t>
            </w:r>
          </w:p>
        </w:tc>
        <w:tc>
          <w:tcPr>
            <w:tcW w:w="400" w:type="pct"/>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邮政编码：</w:t>
            </w:r>
          </w:p>
        </w:tc>
        <w:tc>
          <w:tcPr>
            <w:tcW w:w="1000" w:type="pct"/>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510631</w:t>
            </w:r>
          </w:p>
        </w:tc>
      </w:tr>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联系部门：</w:t>
            </w:r>
          </w:p>
        </w:tc>
        <w:tc>
          <w:tcPr>
            <w:tcW w:w="0" w:type="auto"/>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招生考试处</w:t>
            </w:r>
          </w:p>
        </w:tc>
        <w:tc>
          <w:tcPr>
            <w:tcW w:w="0" w:type="auto"/>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电 话：</w:t>
            </w:r>
          </w:p>
        </w:tc>
        <w:tc>
          <w:tcPr>
            <w:tcW w:w="0" w:type="auto"/>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020-85213863</w:t>
            </w:r>
          </w:p>
        </w:tc>
        <w:tc>
          <w:tcPr>
            <w:tcW w:w="0" w:type="auto"/>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联 系 人：</w:t>
            </w:r>
          </w:p>
        </w:tc>
        <w:tc>
          <w:tcPr>
            <w:tcW w:w="0" w:type="auto"/>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招生考试处</w:t>
            </w:r>
          </w:p>
        </w:tc>
      </w:tr>
    </w:tbl>
    <w:p>
      <w:pPr>
        <w:rPr>
          <w:vanish/>
          <w:sz w:val="24"/>
          <w:szCs w:val="24"/>
        </w:rPr>
      </w:pPr>
    </w:p>
    <w:tbl>
      <w:tblPr>
        <w:tblW w:w="13801" w:type="dxa"/>
        <w:tblCellSpacing w:w="0" w:type="dxa"/>
        <w:tblInd w:w="0" w:type="dxa"/>
        <w:shd w:val="clear"/>
        <w:tblLayout w:type="autofit"/>
        <w:tblCellMar>
          <w:top w:w="0" w:type="dxa"/>
          <w:left w:w="0" w:type="dxa"/>
          <w:bottom w:w="0" w:type="dxa"/>
          <w:right w:w="0" w:type="dxa"/>
        </w:tblCellMar>
      </w:tblPr>
      <w:tblGrid>
        <w:gridCol w:w="2169"/>
        <w:gridCol w:w="2"/>
        <w:gridCol w:w="34"/>
        <w:gridCol w:w="4570"/>
        <w:gridCol w:w="6"/>
        <w:gridCol w:w="6"/>
        <w:gridCol w:w="3"/>
        <w:gridCol w:w="100"/>
        <w:gridCol w:w="2060"/>
        <w:gridCol w:w="6"/>
        <w:gridCol w:w="6"/>
        <w:gridCol w:w="3"/>
        <w:gridCol w:w="132"/>
        <w:gridCol w:w="4277"/>
        <w:gridCol w:w="8"/>
        <w:gridCol w:w="6"/>
        <w:gridCol w:w="204"/>
        <w:gridCol w:w="3"/>
        <w:gridCol w:w="3"/>
        <w:gridCol w:w="8"/>
        <w:gridCol w:w="17"/>
        <w:gridCol w:w="178"/>
      </w:tblGrid>
      <w:tr>
        <w:tblPrEx>
          <w:shd w:val="clear"/>
          <w:tblCellMar>
            <w:top w:w="0" w:type="dxa"/>
            <w:left w:w="0" w:type="dxa"/>
            <w:bottom w:w="0" w:type="dxa"/>
            <w:right w:w="0" w:type="dxa"/>
          </w:tblCellMar>
        </w:tblPrEx>
        <w:trPr>
          <w:tblCellSpacing w:w="0" w:type="dxa"/>
        </w:trPr>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97"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(001)哲学与社会发展学院</w:t>
            </w:r>
          </w:p>
        </w:tc>
        <w:tc>
          <w:tcPr>
            <w:tcW w:w="799"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703"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联系电话020-85211425|联系人:孙老师</w:t>
            </w:r>
          </w:p>
        </w:tc>
      </w:tr>
      <w:tr>
        <w:tblPrEx>
          <w:shd w:val="clear"/>
          <w:tblCellMar>
            <w:top w:w="0" w:type="dxa"/>
            <w:left w:w="0" w:type="dxa"/>
            <w:bottom w:w="0" w:type="dxa"/>
            <w:right w:w="0" w:type="dxa"/>
          </w:tblCellMar>
        </w:tblPrEx>
        <w:trPr>
          <w:tblCellSpacing w:w="0" w:type="dxa"/>
        </w:trPr>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97"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030204</w:t>
            </w:r>
          </w:p>
        </w:tc>
        <w:tc>
          <w:tcPr>
            <w:tcW w:w="799"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3"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中共党史</w:t>
            </w:r>
          </w:p>
        </w:tc>
      </w:tr>
      <w:tr>
        <w:tblPrEx>
          <w:shd w:val="clear"/>
          <w:tblCellMar>
            <w:top w:w="0" w:type="dxa"/>
            <w:left w:w="0" w:type="dxa"/>
            <w:bottom w:w="0" w:type="dxa"/>
            <w:right w:w="0" w:type="dxa"/>
          </w:tblCellMar>
        </w:tblPrEx>
        <w:trPr>
          <w:tblCellSpacing w:w="0" w:type="dxa"/>
        </w:trPr>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200" w:type="pct"/>
            <w:gridSpan w:val="1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tblCellSpacing w:w="0" w:type="dxa"/>
        </w:trPr>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200" w:type="pct"/>
            <w:gridSpan w:val="1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5000" w:type="pct"/>
            <w:gridSpan w:val="2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5000" w:type="pct"/>
            <w:gridSpan w:val="22"/>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 xml:space="preserve">    本专业学制3年。设有5个研究方向：1.科学发展观与绩效管理；2.执政党建设与领导科学；3.毛泽东思想与中国革命和建设；4.邓小平理论与中国改革和开放；5.公益慈善与和谐社会。其中的“科学发展观与绩效管理”、“公益慈善与和谐社会”两个方向都是在国内最早设立的。5个研究方向涵盖政治、历史、管理等多学科，既有利于学生的学业发展，也有利于学生毕业后的就业。历届毕业生中，有的考上中国社会科学院的博士，有的考上公务员，有的到大学或者重点中学任教，有的去企业从事管理。</w:t>
            </w:r>
          </w:p>
        </w:tc>
      </w:tr>
      <w:tr>
        <w:tblPrEx>
          <w:shd w:val="clear"/>
          <w:tblCellMar>
            <w:top w:w="0" w:type="dxa"/>
            <w:left w:w="0" w:type="dxa"/>
            <w:bottom w:w="0" w:type="dxa"/>
            <w:right w:w="0" w:type="dxa"/>
          </w:tblCellMar>
        </w:tblPrEx>
        <w:trPr>
          <w:tblCellSpacing w:w="0" w:type="dxa"/>
        </w:trPr>
        <w:tc>
          <w:tcPr>
            <w:tcW w:w="5000" w:type="pct"/>
            <w:gridSpan w:val="22"/>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中国共产党与近现代中国社会变迁</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703  政治学原理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804  中国政府与政治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00108  中共党史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中国共产党思想史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703  政治学原理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804  中国政府与政治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00108  中共党史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中国共产党执政史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703  政治学原理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804  中国政府与政治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00108  中共党史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中共党建理论与实践</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703  政治学原理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804  中国政府与政治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00108  中共党史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中国共产党与法制建设</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703  政治学原理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804  中国政府与政治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00108  中共党史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6"/>
          <w:wAfter w:w="149"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1"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(001)哲学与社会发展学院</w:t>
            </w:r>
          </w:p>
        </w:tc>
        <w:tc>
          <w:tcPr>
            <w:tcW w:w="787"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4" w:type="pct"/>
            <w:gridSpan w:val="6"/>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联系电话020-85211425|联系人:孙老师</w:t>
            </w:r>
          </w:p>
        </w:tc>
      </w:tr>
      <w:tr>
        <w:tblPrEx>
          <w:shd w:val="clear"/>
          <w:tblCellMar>
            <w:top w:w="0" w:type="dxa"/>
            <w:left w:w="0" w:type="dxa"/>
            <w:bottom w:w="0" w:type="dxa"/>
            <w:right w:w="0" w:type="dxa"/>
          </w:tblCellMar>
        </w:tblPrEx>
        <w:trPr>
          <w:gridAfter w:val="6"/>
          <w:wAfter w:w="149"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1"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035200</w:t>
            </w:r>
          </w:p>
        </w:tc>
        <w:tc>
          <w:tcPr>
            <w:tcW w:w="787"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4" w:type="pct"/>
            <w:gridSpan w:val="6"/>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社会工作</w:t>
            </w:r>
          </w:p>
        </w:tc>
      </w:tr>
      <w:tr>
        <w:tblPrEx>
          <w:shd w:val="clear"/>
          <w:tblCellMar>
            <w:top w:w="0" w:type="dxa"/>
            <w:left w:w="0" w:type="dxa"/>
            <w:bottom w:w="0" w:type="dxa"/>
            <w:right w:w="0" w:type="dxa"/>
          </w:tblCellMar>
        </w:tblPrEx>
        <w:trPr>
          <w:gridAfter w:val="6"/>
          <w:wAfter w:w="149"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3" w:type="pct"/>
            <w:gridSpan w:val="1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gridAfter w:val="1"/>
          <w:wAfter w:w="66"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46" w:type="pct"/>
            <w:gridSpan w:val="2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25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1"/>
          <w:wAfter w:w="66" w:type="pct"/>
          <w:tblCellSpacing w:w="0" w:type="dxa"/>
        </w:trPr>
        <w:tc>
          <w:tcPr>
            <w:tcW w:w="4933" w:type="pct"/>
            <w:gridSpan w:val="21"/>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1"/>
          <w:wAfter w:w="66" w:type="pct"/>
          <w:tblCellSpacing w:w="0" w:type="dxa"/>
        </w:trPr>
        <w:tc>
          <w:tcPr>
            <w:tcW w:w="4933" w:type="pct"/>
            <w:gridSpan w:val="21"/>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本专业硕士学位点的总体目标定位是：一是，培养符合社会需要的专门人才。培养遵纪守法、学风严谨与品行端正、有良好职业道德和专业精神、乐于为社会服务奉献的人才；培养系统掌握社会工作理论与方法，具有较强社会服务策划、执行、督导、评估和研究能力的应用型高级人才。二是，依托硕士研究生的培养促进社工领域的科研发展。</w:t>
            </w:r>
          </w:p>
        </w:tc>
      </w:tr>
      <w:tr>
        <w:tblPrEx>
          <w:shd w:val="clear"/>
          <w:tblCellMar>
            <w:top w:w="0" w:type="dxa"/>
            <w:left w:w="0" w:type="dxa"/>
            <w:bottom w:w="0" w:type="dxa"/>
            <w:right w:w="0" w:type="dxa"/>
          </w:tblCellMar>
        </w:tblPrEx>
        <w:trPr>
          <w:gridAfter w:val="1"/>
          <w:wAfter w:w="66" w:type="pct"/>
          <w:tblCellSpacing w:w="0" w:type="dxa"/>
        </w:trPr>
        <w:tc>
          <w:tcPr>
            <w:tcW w:w="4933" w:type="pct"/>
            <w:gridSpan w:val="21"/>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9"/>
              <w:gridCol w:w="957"/>
              <w:gridCol w:w="1914"/>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社区工作</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331  社会工作原理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437  社会工作实务</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00117  社会工作专业综合考查</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社会组织管理</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331  社会工作原理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437  社会工作实务</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00117  社会工作专业综合考查</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学校社会工作</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331  社会工作原理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437  社会工作实务</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00117  社会工作专业综合考查</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家庭社会工作</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331  社会工作原理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437  社会工作实务</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00117  社会工作专业综合考查</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8"/>
          <w:wAfter w:w="154"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6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(002)政治与公共管理学院</w:t>
            </w:r>
          </w:p>
        </w:tc>
        <w:tc>
          <w:tcPr>
            <w:tcW w:w="787"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1"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联系电话020-39310586/020-39315260|联系人：罗老师,高老师</w:t>
            </w:r>
          </w:p>
        </w:tc>
      </w:tr>
      <w:tr>
        <w:tblPrEx>
          <w:shd w:val="clear"/>
          <w:tblCellMar>
            <w:top w:w="0" w:type="dxa"/>
            <w:left w:w="0" w:type="dxa"/>
            <w:bottom w:w="0" w:type="dxa"/>
            <w:right w:w="0" w:type="dxa"/>
          </w:tblCellMar>
        </w:tblPrEx>
        <w:trPr>
          <w:gridAfter w:val="8"/>
          <w:wAfter w:w="154"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6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030201</w:t>
            </w:r>
          </w:p>
        </w:tc>
        <w:tc>
          <w:tcPr>
            <w:tcW w:w="787"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1"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政治学理论</w:t>
            </w:r>
          </w:p>
        </w:tc>
      </w:tr>
      <w:tr>
        <w:tblPrEx>
          <w:shd w:val="clear"/>
          <w:tblCellMar>
            <w:top w:w="0" w:type="dxa"/>
            <w:left w:w="0" w:type="dxa"/>
            <w:bottom w:w="0" w:type="dxa"/>
            <w:right w:w="0" w:type="dxa"/>
          </w:tblCellMar>
        </w:tblPrEx>
        <w:trPr>
          <w:gridAfter w:val="8"/>
          <w:wAfter w:w="154"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59"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After w:val="2"/>
          <w:wAfter w:w="72"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41" w:type="pct"/>
            <w:gridSpan w:val="1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8</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2"/>
          <w:wAfter w:w="72" w:type="pct"/>
          <w:tblCellSpacing w:w="0" w:type="dxa"/>
        </w:trPr>
        <w:tc>
          <w:tcPr>
            <w:tcW w:w="4927" w:type="pct"/>
            <w:gridSpan w:val="20"/>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2"/>
          <w:wAfter w:w="72" w:type="pct"/>
          <w:tblCellSpacing w:w="0" w:type="dxa"/>
        </w:trPr>
        <w:tc>
          <w:tcPr>
            <w:tcW w:w="4927" w:type="pct"/>
            <w:gridSpan w:val="20"/>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 xml:space="preserve">   </w:t>
            </w:r>
          </w:p>
        </w:tc>
      </w:tr>
      <w:tr>
        <w:tblPrEx>
          <w:shd w:val="clear"/>
          <w:tblCellMar>
            <w:top w:w="0" w:type="dxa"/>
            <w:left w:w="0" w:type="dxa"/>
            <w:bottom w:w="0" w:type="dxa"/>
            <w:right w:w="0" w:type="dxa"/>
          </w:tblCellMar>
        </w:tblPrEx>
        <w:trPr>
          <w:gridAfter w:val="2"/>
          <w:wAfter w:w="72" w:type="pct"/>
          <w:tblCellSpacing w:w="0" w:type="dxa"/>
        </w:trPr>
        <w:tc>
          <w:tcPr>
            <w:tcW w:w="4927" w:type="pct"/>
            <w:gridSpan w:val="20"/>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政治学基础理论研究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703  政治学原理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804  中国政府与政治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00211  西方政治思想史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本专业拟招推免生4名，不招同等学力。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当代中国政治研究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703  政治学原理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804  中国政府与政治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00211  西方政治思想史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比较政治学研究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703  政治学原理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804  中国政府与政治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00211  西方政治思想史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政府治理与公共政策研究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703  政治学原理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804  中国政府与政治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00211  西方政治思想史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教育政治学研究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703  政治学原理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804  中国政府与政治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00211  西方政治思想史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7"/>
          <w:wAfter w:w="151"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1"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(002)政治与公共管理学院</w:t>
            </w:r>
          </w:p>
        </w:tc>
        <w:tc>
          <w:tcPr>
            <w:tcW w:w="787"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2"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联系电话020-39310586/020-39315260|联系人：罗老师,高老师</w:t>
            </w:r>
          </w:p>
        </w:tc>
      </w:tr>
      <w:tr>
        <w:tblPrEx>
          <w:shd w:val="clear"/>
          <w:tblCellMar>
            <w:top w:w="0" w:type="dxa"/>
            <w:left w:w="0" w:type="dxa"/>
            <w:bottom w:w="0" w:type="dxa"/>
            <w:right w:w="0" w:type="dxa"/>
          </w:tblCellMar>
        </w:tblPrEx>
        <w:trPr>
          <w:gridAfter w:val="7"/>
          <w:wAfter w:w="151"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1"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030202</w:t>
            </w:r>
          </w:p>
        </w:tc>
        <w:tc>
          <w:tcPr>
            <w:tcW w:w="787"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2"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中外政治制度</w:t>
            </w:r>
          </w:p>
        </w:tc>
      </w:tr>
      <w:tr>
        <w:tblPrEx>
          <w:shd w:val="clear"/>
          <w:tblCellMar>
            <w:top w:w="0" w:type="dxa"/>
            <w:left w:w="0" w:type="dxa"/>
            <w:bottom w:w="0" w:type="dxa"/>
            <w:right w:w="0" w:type="dxa"/>
          </w:tblCellMar>
        </w:tblPrEx>
        <w:trPr>
          <w:gridAfter w:val="7"/>
          <w:wAfter w:w="151"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1"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After w:val="3"/>
          <w:wAfter w:w="75"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7" w:type="pct"/>
            <w:gridSpan w:val="1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4</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3"/>
          <w:wAfter w:w="75" w:type="pct"/>
          <w:tblCellSpacing w:w="0" w:type="dxa"/>
        </w:trPr>
        <w:tc>
          <w:tcPr>
            <w:tcW w:w="4924" w:type="pct"/>
            <w:gridSpan w:val="19"/>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3"/>
          <w:wAfter w:w="75" w:type="pct"/>
          <w:tblCellSpacing w:w="0" w:type="dxa"/>
        </w:trPr>
        <w:tc>
          <w:tcPr>
            <w:tcW w:w="4924" w:type="pct"/>
            <w:gridSpan w:val="19"/>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3"/>
          <w:wAfter w:w="75" w:type="pct"/>
          <w:tblCellSpacing w:w="0" w:type="dxa"/>
        </w:trPr>
        <w:tc>
          <w:tcPr>
            <w:tcW w:w="4924" w:type="pct"/>
            <w:gridSpan w:val="19"/>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9"/>
              <w:gridCol w:w="957"/>
              <w:gridCol w:w="1914"/>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中国政治制度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703  政治学原理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804  中国政府与政治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00212  当代西方国家政治制度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中国政府与政治</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703  政治学原理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804  中国政府与政治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00212  当代西方国家政治制度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中外政治制度比较</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703  政治学原理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804  中国政府与政治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00212  当代西方国家政治制度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7"/>
          <w:wAfter w:w="151"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1"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(002)政治与公共管理学院</w:t>
            </w:r>
          </w:p>
        </w:tc>
        <w:tc>
          <w:tcPr>
            <w:tcW w:w="787"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2"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联系电话020-39310586/020-39315260|联系人：罗老师,高老师</w:t>
            </w:r>
          </w:p>
        </w:tc>
      </w:tr>
      <w:tr>
        <w:tblPrEx>
          <w:shd w:val="clear"/>
          <w:tblCellMar>
            <w:top w:w="0" w:type="dxa"/>
            <w:left w:w="0" w:type="dxa"/>
            <w:bottom w:w="0" w:type="dxa"/>
            <w:right w:w="0" w:type="dxa"/>
          </w:tblCellMar>
        </w:tblPrEx>
        <w:trPr>
          <w:gridAfter w:val="7"/>
          <w:wAfter w:w="151"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1"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030203</w:t>
            </w:r>
          </w:p>
        </w:tc>
        <w:tc>
          <w:tcPr>
            <w:tcW w:w="787"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2"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科学社会主义与国际共产主义运动</w:t>
            </w:r>
          </w:p>
        </w:tc>
      </w:tr>
      <w:tr>
        <w:tblPrEx>
          <w:shd w:val="clear"/>
          <w:tblCellMar>
            <w:top w:w="0" w:type="dxa"/>
            <w:left w:w="0" w:type="dxa"/>
            <w:bottom w:w="0" w:type="dxa"/>
            <w:right w:w="0" w:type="dxa"/>
          </w:tblCellMar>
        </w:tblPrEx>
        <w:trPr>
          <w:gridAfter w:val="7"/>
          <w:wAfter w:w="151"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1"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After w:val="4"/>
          <w:wAfter w:w="76"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6" w:type="pct"/>
            <w:gridSpan w:val="1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2</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4"/>
          <w:wAfter w:w="76" w:type="pct"/>
          <w:tblCellSpacing w:w="0" w:type="dxa"/>
        </w:trPr>
        <w:tc>
          <w:tcPr>
            <w:tcW w:w="4923" w:type="pct"/>
            <w:gridSpan w:val="18"/>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4"/>
          <w:wAfter w:w="76" w:type="pct"/>
          <w:tblCellSpacing w:w="0" w:type="dxa"/>
        </w:trPr>
        <w:tc>
          <w:tcPr>
            <w:tcW w:w="4923" w:type="pct"/>
            <w:gridSpan w:val="18"/>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 xml:space="preserve">    </w:t>
            </w:r>
          </w:p>
        </w:tc>
      </w:tr>
      <w:tr>
        <w:tblPrEx>
          <w:shd w:val="clear"/>
          <w:tblCellMar>
            <w:top w:w="0" w:type="dxa"/>
            <w:left w:w="0" w:type="dxa"/>
            <w:bottom w:w="0" w:type="dxa"/>
            <w:right w:w="0" w:type="dxa"/>
          </w:tblCellMar>
        </w:tblPrEx>
        <w:trPr>
          <w:gridAfter w:val="4"/>
          <w:wAfter w:w="76" w:type="pct"/>
          <w:tblCellSpacing w:w="0" w:type="dxa"/>
        </w:trPr>
        <w:tc>
          <w:tcPr>
            <w:tcW w:w="4923" w:type="pct"/>
            <w:gridSpan w:val="18"/>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社会主义思潮与运动研究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703  政治学原理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804  中国政府与政治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00213  科学社会主义原理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社会主义在中国的发展研究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703  政治学原理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804  中国政府与政治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00213  科学社会主义原理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中外社会主义比较研究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703  政治学原理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804  中国政府与政治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00213  科学社会主义原理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6"/>
          <w:wAfter w:w="149"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3"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(002)政治与公共管理学院</w:t>
            </w:r>
          </w:p>
        </w:tc>
        <w:tc>
          <w:tcPr>
            <w:tcW w:w="787"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2"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联系电话020-39310586/020-39315260|联系人：罗老师,高老师</w:t>
            </w:r>
          </w:p>
        </w:tc>
      </w:tr>
      <w:tr>
        <w:tblPrEx>
          <w:shd w:val="clear"/>
          <w:tblCellMar>
            <w:top w:w="0" w:type="dxa"/>
            <w:left w:w="0" w:type="dxa"/>
            <w:bottom w:w="0" w:type="dxa"/>
            <w:right w:w="0" w:type="dxa"/>
          </w:tblCellMar>
        </w:tblPrEx>
        <w:trPr>
          <w:gridAfter w:val="6"/>
          <w:wAfter w:w="149"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3"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030207</w:t>
            </w:r>
          </w:p>
        </w:tc>
        <w:tc>
          <w:tcPr>
            <w:tcW w:w="787"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2"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国际关系</w:t>
            </w:r>
          </w:p>
        </w:tc>
      </w:tr>
      <w:tr>
        <w:tblPrEx>
          <w:shd w:val="clear"/>
          <w:tblCellMar>
            <w:top w:w="0" w:type="dxa"/>
            <w:left w:w="0" w:type="dxa"/>
            <w:bottom w:w="0" w:type="dxa"/>
            <w:right w:w="0" w:type="dxa"/>
          </w:tblCellMar>
        </w:tblPrEx>
        <w:trPr>
          <w:gridAfter w:val="6"/>
          <w:wAfter w:w="149"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3" w:type="pct"/>
            <w:gridSpan w:val="1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After w:val="4"/>
          <w:wAfter w:w="76"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6" w:type="pct"/>
            <w:gridSpan w:val="1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4"/>
          <w:wAfter w:w="76" w:type="pct"/>
          <w:tblCellSpacing w:w="0" w:type="dxa"/>
        </w:trPr>
        <w:tc>
          <w:tcPr>
            <w:tcW w:w="4923" w:type="pct"/>
            <w:gridSpan w:val="18"/>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4"/>
          <w:wAfter w:w="76" w:type="pct"/>
          <w:tblCellSpacing w:w="0" w:type="dxa"/>
        </w:trPr>
        <w:tc>
          <w:tcPr>
            <w:tcW w:w="4923" w:type="pct"/>
            <w:gridSpan w:val="18"/>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 xml:space="preserve">   </w:t>
            </w:r>
          </w:p>
        </w:tc>
      </w:tr>
      <w:tr>
        <w:tblPrEx>
          <w:shd w:val="clear"/>
          <w:tblCellMar>
            <w:top w:w="0" w:type="dxa"/>
            <w:left w:w="0" w:type="dxa"/>
            <w:bottom w:w="0" w:type="dxa"/>
            <w:right w:w="0" w:type="dxa"/>
          </w:tblCellMar>
        </w:tblPrEx>
        <w:trPr>
          <w:gridAfter w:val="4"/>
          <w:wAfter w:w="76" w:type="pct"/>
          <w:tblCellSpacing w:w="0" w:type="dxa"/>
        </w:trPr>
        <w:tc>
          <w:tcPr>
            <w:tcW w:w="4923" w:type="pct"/>
            <w:gridSpan w:val="18"/>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亚太区域政治与大国关系</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703  政治学原理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804  中国政府与政治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00214  当代国际关系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美国政治与外交政策</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703  政治学原理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804  中国政府与政治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00214  当代国际关系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中国与周边国家关系</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703  政治学原理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804  中国政府与政治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00214  当代国际关系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国际移民与国际关系</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703  政治学原理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804  中国政府与政治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00214  当代国际关系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6"/>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3"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(002)政治与公共管理学院</w:t>
            </w:r>
          </w:p>
        </w:tc>
        <w:tc>
          <w:tcPr>
            <w:tcW w:w="787"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1"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联系电话020-39310586/020-39315260|联系人：罗老师,高老师</w:t>
            </w:r>
          </w:p>
        </w:tc>
      </w:tr>
      <w:tr>
        <w:tblPrEx>
          <w:shd w:val="clear"/>
          <w:tblCellMar>
            <w:top w:w="0" w:type="dxa"/>
            <w:left w:w="0" w:type="dxa"/>
            <w:bottom w:w="0" w:type="dxa"/>
            <w:right w:w="0" w:type="dxa"/>
          </w:tblCellMar>
        </w:tblPrEx>
        <w:trPr>
          <w:gridAfter w:val="6"/>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3"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0302Z1</w:t>
            </w:r>
          </w:p>
        </w:tc>
        <w:tc>
          <w:tcPr>
            <w:tcW w:w="787" w:type="pct"/>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1"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社会管理</w:t>
            </w:r>
          </w:p>
        </w:tc>
      </w:tr>
      <w:tr>
        <w:tblPrEx>
          <w:shd w:val="clear"/>
          <w:tblCellMar>
            <w:top w:w="0" w:type="dxa"/>
            <w:left w:w="0" w:type="dxa"/>
            <w:bottom w:w="0" w:type="dxa"/>
            <w:right w:w="0" w:type="dxa"/>
          </w:tblCellMar>
        </w:tblPrEx>
        <w:trPr>
          <w:gridAfter w:val="6"/>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2"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After w:val="5"/>
          <w:wAfter w:w="77"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5" w:type="pct"/>
            <w:gridSpan w:val="1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5"/>
          <w:wAfter w:w="77" w:type="pct"/>
          <w:tblCellSpacing w:w="0" w:type="dxa"/>
        </w:trPr>
        <w:tc>
          <w:tcPr>
            <w:tcW w:w="4922" w:type="pct"/>
            <w:gridSpan w:val="17"/>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5"/>
          <w:wAfter w:w="77" w:type="pct"/>
          <w:tblCellSpacing w:w="0" w:type="dxa"/>
        </w:trPr>
        <w:tc>
          <w:tcPr>
            <w:tcW w:w="4922" w:type="pct"/>
            <w:gridSpan w:val="17"/>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 xml:space="preserve">   </w:t>
            </w:r>
          </w:p>
        </w:tc>
      </w:tr>
      <w:tr>
        <w:tblPrEx>
          <w:shd w:val="clear"/>
          <w:tblCellMar>
            <w:top w:w="0" w:type="dxa"/>
            <w:left w:w="0" w:type="dxa"/>
            <w:bottom w:w="0" w:type="dxa"/>
            <w:right w:w="0" w:type="dxa"/>
          </w:tblCellMar>
        </w:tblPrEx>
        <w:trPr>
          <w:gridAfter w:val="5"/>
          <w:wAfter w:w="77" w:type="pct"/>
          <w:tblCellSpacing w:w="0" w:type="dxa"/>
        </w:trPr>
        <w:tc>
          <w:tcPr>
            <w:tcW w:w="4922" w:type="pct"/>
            <w:gridSpan w:val="17"/>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社会管理理论研究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703  政治学原理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804  中国政府与政治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00215  社会学原理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中外社会管理研究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703  政治学原理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804  中国政府与政治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00215  社会学原理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801" w:type="dxa"/>
        <w:tblCellSpacing w:w="0" w:type="dxa"/>
        <w:tblInd w:w="0" w:type="dxa"/>
        <w:shd w:val="clear"/>
        <w:tblLayout w:type="autofit"/>
        <w:tblCellMar>
          <w:top w:w="0" w:type="dxa"/>
          <w:left w:w="0" w:type="dxa"/>
          <w:bottom w:w="0" w:type="dxa"/>
          <w:right w:w="0" w:type="dxa"/>
        </w:tblCellMar>
      </w:tblPr>
      <w:tblGrid>
        <w:gridCol w:w="2172"/>
        <w:gridCol w:w="3"/>
        <w:gridCol w:w="34"/>
        <w:gridCol w:w="4580"/>
        <w:gridCol w:w="6"/>
        <w:gridCol w:w="103"/>
        <w:gridCol w:w="2065"/>
        <w:gridCol w:w="6"/>
        <w:gridCol w:w="135"/>
        <w:gridCol w:w="4279"/>
        <w:gridCol w:w="14"/>
        <w:gridCol w:w="193"/>
        <w:gridCol w:w="17"/>
        <w:gridCol w:w="194"/>
      </w:tblGrid>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(004)法学院</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99"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联系电话020-39310085|联系人：吴老师,陈老师</w:t>
            </w:r>
          </w:p>
        </w:tc>
      </w:tr>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030102</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99"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法律史</w:t>
            </w:r>
          </w:p>
        </w:tc>
      </w:tr>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199"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99"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法律史学科努力贯彻习近平法治思想，力求契合社会主义法治国家的建设需要，把法律史知识教育与价值观教育、能力教育结合起来，把思想引导和价值观塑造融入到每一门课程教学之中。注入新的教育理念与教育模式，整合丰富的教育资源，采用大量的原著阅读与评析、文献简牍的辨认与研讨、外国法制的学习和拓展，旨在培养热爱祖国，遵纪守法，德才兼备，身心健康，具有坚实、广博的理论基础与系统、深入的专业知识，能够适应我国法治建设的需要，具有独立从事法学研究、教学和法律实务能力的法学专门人才。</w:t>
            </w:r>
          </w:p>
        </w:tc>
      </w:tr>
      <w:tr>
        <w:tblPrEx>
          <w:shd w:val="clear"/>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中国法制史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712  法学综合基础一（法理学）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833  法学综合基础二（刑法总论、民法）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00401  中国法制史</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00402  外国法制史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本专业不招推免生，不招同等学力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外国法制史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712  法学综合基础一（法理学）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833  法学综合基础二（刑法总论、民法）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00401  中国法制史</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00402  外国法制史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(004)法学院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联系电话020-39310085|联系人：吴老师,陈老师</w:t>
            </w:r>
          </w:p>
        </w:tc>
      </w:tr>
      <w:tr>
        <w:tblPrEx>
          <w:shd w:val="clear"/>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030103</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宪法学与行政法学</w:t>
            </w:r>
          </w:p>
        </w:tc>
      </w:tr>
      <w:tr>
        <w:tblPrEx>
          <w:shd w:val="clear"/>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6"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After w:val="1"/>
          <w:wAfter w:w="71"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40"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6</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caps w:val="0"/>
                <w:spacing w:val="0"/>
                <w:bdr w:val="none" w:color="auto" w:sz="0" w:space="0"/>
              </w:rPr>
            </w:pPr>
            <w:r>
              <w:rPr>
                <w:caps w:val="0"/>
                <w:spacing w:val="0"/>
                <w:bdr w:val="none" w:color="auto" w:sz="0" w:space="0"/>
              </w:rPr>
              <w:t>本学科设有宪法学、地方立法、党内法规、行政法与行政诉讼法等专业方向，旨在培养能够胜任立法、行政、监察与司法等领域工作的实际技能，掌握坚实的基础理论和系统的专门知识，具有国际化视野的复合型高级法学专业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本专业学术力量雄厚，有教授5人，副教授1人，副研究员3人，其中中国十大杰出中青年法学家1人，广东省十大优秀中青年法学家1人，大部分教师具有海外留学经历，担任立法顾问与法律顾问。近年来承担国家社科基金项目4项，省部级项目11项，参与起草论证以及清理地方性法规、规章百余件。</w:t>
            </w:r>
          </w:p>
        </w:tc>
      </w:tr>
      <w:tr>
        <w:tblPrEx>
          <w:shd w:val="clear"/>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宪法学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712  法学综合基础一（法理学）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833  法学综合基础二（刑法总论、民法）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00403  宪法学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00404  行政法与行政诉讼法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地方立法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712  法学综合基础一（法理学）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833  法学综合基础二（刑法总论、民法）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00403  宪法学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00404  行政法与行政诉讼法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党内法规</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712  法学综合基础一（法理学）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833  法学综合基础二（刑法总论、民法）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00403  宪法学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00404  行政法与行政诉讼法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行政法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712  法学综合基础一（法理学）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833  法学综合基础二（刑法总论、民法）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00403  宪法学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00404  行政法与行政诉讼法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行政诉讼法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712  法学综合基础一（法理学）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833  法学综合基础二（刑法总论、民法）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00403  宪法学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00404  行政法与行政诉讼法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(004)法学院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联系电话020-39310085|联系人：吴老师,陈老师</w:t>
            </w:r>
          </w:p>
        </w:tc>
      </w:tr>
      <w:tr>
        <w:tblPrEx>
          <w:shd w:val="clear"/>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030104</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刑法学</w:t>
            </w:r>
          </w:p>
        </w:tc>
      </w:tr>
      <w:tr>
        <w:tblPrEx>
          <w:shd w:val="clear"/>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2"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After w:val="2"/>
          <w:wAfter w:w="77"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5"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7</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caps w:val="0"/>
                <w:spacing w:val="0"/>
                <w:bdr w:val="none" w:color="auto" w:sz="0" w:space="0"/>
              </w:rPr>
            </w:pPr>
            <w:r>
              <w:rPr>
                <w:caps w:val="0"/>
                <w:spacing w:val="0"/>
                <w:bdr w:val="none" w:color="auto" w:sz="0" w:space="0"/>
              </w:rPr>
              <w:t>刑法学科主要以社会中存在的犯罪现象为基础，研究犯罪产生的原因，探讨治理犯罪的对策，寻找减少犯罪的方法、措施，为国家治理犯罪问题献计献策。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caps w:val="0"/>
                <w:spacing w:val="0"/>
                <w:bdr w:val="none" w:color="auto" w:sz="0" w:space="0"/>
              </w:rPr>
            </w:pPr>
            <w:r>
              <w:rPr>
                <w:caps w:val="0"/>
                <w:spacing w:val="0"/>
                <w:bdr w:val="none" w:color="auto" w:sz="0" w:space="0"/>
              </w:rPr>
              <w:t>刑法学科由6名拥有高级职称和博士学位的导师团队组成，其中教授3名、副教授3名；多人有海外学习经历；1人获广州地区十大杰出中青年法学家称号。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caps w:val="0"/>
                <w:spacing w:val="0"/>
                <w:bdr w:val="none" w:color="auto" w:sz="0" w:space="0"/>
              </w:rPr>
            </w:pPr>
            <w:r>
              <w:rPr>
                <w:caps w:val="0"/>
                <w:spacing w:val="0"/>
                <w:bdr w:val="none" w:color="auto" w:sz="0" w:space="0"/>
              </w:rPr>
              <w:t>刑法学科师资队伍科研成果丰硕，近五年完成国家级项目2项，省部级项目4项，发表CSSCI论文14篇；教学改革成果显著，完成省级教改项目2项，获得省级精品课程奖励1项。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刑法学科设有华南师范大学人工智能法律应用研究中心、犯罪研究中心，也是广东省法学会犯罪学研究会会长单位。</w:t>
            </w:r>
          </w:p>
        </w:tc>
      </w:tr>
      <w:tr>
        <w:tblPrEx>
          <w:shd w:val="clear"/>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中国刑法学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712  法学综合基础一（法理学）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833  法学综合基础二（刑法总论、民法）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00405  刑法分论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00406  犯罪学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犯罪学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712  法学综合基础一（法理学）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833  法学综合基础二（刑法总论、民法）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00405  刑法分论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00406  犯罪学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比较刑法学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712  法学综合基础一（法理学）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833  法学综合基础二（刑法总论、民法）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00405  刑法分论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00406  犯罪学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国际刑法学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712  法学综合基础一（法理学）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833  法学综合基础二（刑法总论、民法）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00405  刑法分论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00406  犯罪学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shd w:val="clear"/>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(004)法学院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联系电话020-39310085|联系人：吴老师,陈老师</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030105</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民商法学</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民商法学科主要从事民商法学研究，包括民法总论、物权法、合同法、侵权责任法、人格权法等法律领域，具有培养民商法律人才的历史积淀与现实优势。自1996年起，本方向开始招收硕士研究生，是华师法学最早招收法学研究生的专业，已为国家培养数百名高层次法治人才，在广东省法治建设和市场经济发展中发挥着重要作用。本方向由4名具有高级职称和博士学位的导师团队组成，成员兼具深厚的法学理论功底与丰富的法律实务经验，有“广州地区十大杰出中青年法学家”1名，南粤优秀教师1名，广州市人大代表1名，科研能力强，教学水平高，学历、学缘、年龄结构合理。</w:t>
            </w: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不区分研究方向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712  法学综合基础一（法理学）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833  法学综合基础二（刑法总论、民法）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00407  商法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801" w:type="dxa"/>
        <w:tblCellSpacing w:w="0" w:type="dxa"/>
        <w:tblInd w:w="0" w:type="dxa"/>
        <w:shd w:val="clear"/>
        <w:tblLayout w:type="autofit"/>
        <w:tblCellMar>
          <w:top w:w="0" w:type="dxa"/>
          <w:left w:w="0" w:type="dxa"/>
          <w:bottom w:w="0" w:type="dxa"/>
          <w:right w:w="0" w:type="dxa"/>
        </w:tblCellMar>
      </w:tblPr>
      <w:tblGrid>
        <w:gridCol w:w="2170"/>
        <w:gridCol w:w="3"/>
        <w:gridCol w:w="36"/>
        <w:gridCol w:w="4576"/>
        <w:gridCol w:w="6"/>
        <w:gridCol w:w="105"/>
        <w:gridCol w:w="2063"/>
        <w:gridCol w:w="6"/>
        <w:gridCol w:w="138"/>
        <w:gridCol w:w="4278"/>
        <w:gridCol w:w="6"/>
        <w:gridCol w:w="8"/>
        <w:gridCol w:w="196"/>
        <w:gridCol w:w="3"/>
        <w:gridCol w:w="17"/>
        <w:gridCol w:w="190"/>
      </w:tblGrid>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98"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(004)法学院</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701"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联系电话020-39310085|联系人：吴老师,陈老师</w:t>
            </w:r>
          </w:p>
        </w:tc>
      </w:tr>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98"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030106</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1"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诉讼法学</w:t>
            </w:r>
          </w:p>
        </w:tc>
      </w:tr>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199"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99"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5000" w:type="pct"/>
            <w:gridSpan w:val="16"/>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5000" w:type="pct"/>
            <w:gridSpan w:val="16"/>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诉讼法学科主要从事诉讼法学（包括刑事诉讼法学、民事诉讼法学、证据法学、仲裁法学、司法制度与改革等）的研究与教学工作，旨在培养具有较强的诉讼专业能力，能够在实务部门从事审判、检察、监察、仲裁、律师、公证等工作，综合素质高、创新能力强的高级法学专门人才。本专业现有教授二人、副教授一人，其中“全国十大杰出青年法学家”一人，近五年来主持国家社科基金重点项目1项、教育部研究项目1项，出版学术著作3部、教材6部（其中国家级规划教材3部），发表学术论文30多篇，获得广东省哲学社会科学优秀成果二等奖2项。本学科设有刑事诉讼法学、民事诉讼法学两个研究方向。</w:t>
            </w:r>
          </w:p>
        </w:tc>
      </w:tr>
      <w:tr>
        <w:tblPrEx>
          <w:shd w:val="clear"/>
          <w:tblCellMar>
            <w:top w:w="0" w:type="dxa"/>
            <w:left w:w="0" w:type="dxa"/>
            <w:bottom w:w="0" w:type="dxa"/>
            <w:right w:w="0" w:type="dxa"/>
          </w:tblCellMar>
        </w:tblPrEx>
        <w:trPr>
          <w:tblCellSpacing w:w="0" w:type="dxa"/>
        </w:trPr>
        <w:tc>
          <w:tcPr>
            <w:tcW w:w="5000" w:type="pct"/>
            <w:gridSpan w:val="16"/>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刑事诉讼法学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712  法学综合基础一（法理学）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833  法学综合基础二（刑法总论、民法）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00411  刑事诉讼法学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00412  民事诉讼法学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民事诉讼法学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712  法学综合基础一（法理学）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833  法学综合基础二（刑法总论、民法）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00411  刑事诉讼法学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00412  民事诉讼法学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4"/>
          <w:wAfter w:w="146"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(004)法学院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4"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联系电话020-39310085|联系人：吴老师,陈老师</w:t>
            </w:r>
          </w:p>
        </w:tc>
      </w:tr>
      <w:tr>
        <w:tblPrEx>
          <w:tblCellMar>
            <w:top w:w="0" w:type="dxa"/>
            <w:left w:w="0" w:type="dxa"/>
            <w:bottom w:w="0" w:type="dxa"/>
            <w:right w:w="0" w:type="dxa"/>
          </w:tblCellMar>
        </w:tblPrEx>
        <w:trPr>
          <w:gridAfter w:val="4"/>
          <w:wAfter w:w="146"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030107</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4"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经济法学</w:t>
            </w:r>
          </w:p>
        </w:tc>
      </w:tr>
      <w:tr>
        <w:tblPrEx>
          <w:tblCellMar>
            <w:top w:w="0" w:type="dxa"/>
            <w:left w:w="0" w:type="dxa"/>
            <w:bottom w:w="0" w:type="dxa"/>
            <w:right w:w="0" w:type="dxa"/>
          </w:tblCellMar>
        </w:tblPrEx>
        <w:trPr>
          <w:gridAfter w:val="4"/>
          <w:wAfter w:w="146"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5"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gridAfter w:val="1"/>
          <w:wAfter w:w="70"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41"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6</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gridAfter w:val="1"/>
          <w:wAfter w:w="70" w:type="pct"/>
          <w:tblCellSpacing w:w="0" w:type="dxa"/>
        </w:trPr>
        <w:tc>
          <w:tcPr>
            <w:tcW w:w="4929" w:type="pct"/>
            <w:gridSpan w:val="1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1"/>
          <w:wAfter w:w="70" w:type="pct"/>
          <w:tblCellSpacing w:w="0" w:type="dxa"/>
        </w:trPr>
        <w:tc>
          <w:tcPr>
            <w:tcW w:w="4929" w:type="pct"/>
            <w:gridSpan w:val="15"/>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经济法学是法学一级学科下设的二级研究方向，研究领域包括市场主体法、宏观调控法、市场管理法等，关注实践中经济法、竞争法和财政税收法及金融法律实施问题为中心，以经济法律规范研究及实践运用为学习内容。本研究方向由7名拥有高级职称和博士学位的导师团队组成，其中教授3名、副教授3名、博后1名；以及从国家和地方财税部门、知名律师事务所、会计师事务所、金融系统等部门聘请具有丰富实践经验的高层次人员担任兼职导师进行课堂讲课和课外学习指导。本方向在人才培养方面注重理论与实践相结合，师资队伍科研成果丰硕，近五年完成国家级项目3项，省部级项目8项，发表CSSCI论文28篇；教学改革成果显著，完成省级教改项目3项，获得国家级奖励2项。</w:t>
            </w:r>
          </w:p>
        </w:tc>
      </w:tr>
      <w:tr>
        <w:tblPrEx>
          <w:shd w:val="clear"/>
          <w:tblCellMar>
            <w:top w:w="0" w:type="dxa"/>
            <w:left w:w="0" w:type="dxa"/>
            <w:bottom w:w="0" w:type="dxa"/>
            <w:right w:w="0" w:type="dxa"/>
          </w:tblCellMar>
        </w:tblPrEx>
        <w:trPr>
          <w:gridAfter w:val="1"/>
          <w:wAfter w:w="70" w:type="pct"/>
          <w:tblCellSpacing w:w="0" w:type="dxa"/>
        </w:trPr>
        <w:tc>
          <w:tcPr>
            <w:tcW w:w="4929" w:type="pct"/>
            <w:gridSpan w:val="15"/>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财政税收法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712  法学综合基础一（法理学）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833  法学综合基础二（刑法总论、民法）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00408  经济法基础理论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00413  市场规制法</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00414  宏观调控法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竞争法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712  法学综合基础一（法理学）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833  法学综合基础二（刑法总论、民法）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00408  经济法基础理论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00413  市场规制法</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00414  宏观调控法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企业公司法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712  法学综合基础一（法理学）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833  法学综合基础二（刑法总论、民法）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00408  经济法基础理论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00413  市场规制法</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00414  宏观调控法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金融证券法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712  法学综合基础一（法理学）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833  法学综合基础二（刑法总论、民法）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00408  经济法基础理论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00413  市场规制法</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00414  宏观调控法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6"/>
          <w:wAfter w:w="151"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2"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(004)法学院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联系电话020-39310085|联系人：吴老师,陈老师</w:t>
            </w:r>
          </w:p>
        </w:tc>
      </w:tr>
      <w:tr>
        <w:tblPrEx>
          <w:tblCellMar>
            <w:top w:w="0" w:type="dxa"/>
            <w:left w:w="0" w:type="dxa"/>
            <w:bottom w:w="0" w:type="dxa"/>
            <w:right w:w="0" w:type="dxa"/>
          </w:tblCellMar>
        </w:tblPrEx>
        <w:trPr>
          <w:gridAfter w:val="6"/>
          <w:wAfter w:w="151"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2"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030109</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国际法学</w:t>
            </w:r>
          </w:p>
        </w:tc>
      </w:tr>
      <w:tr>
        <w:tblPrEx>
          <w:tblCellMar>
            <w:top w:w="0" w:type="dxa"/>
            <w:left w:w="0" w:type="dxa"/>
            <w:bottom w:w="0" w:type="dxa"/>
            <w:right w:w="0" w:type="dxa"/>
          </w:tblCellMar>
        </w:tblPrEx>
        <w:trPr>
          <w:gridAfter w:val="6"/>
          <w:wAfter w:w="151"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1"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After w:val="2"/>
          <w:wAfter w:w="76"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6"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7</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2"/>
          <w:wAfter w:w="76" w:type="pct"/>
          <w:tblCellSpacing w:w="0" w:type="dxa"/>
        </w:trPr>
        <w:tc>
          <w:tcPr>
            <w:tcW w:w="4923" w:type="pct"/>
            <w:gridSpan w:val="1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2"/>
          <w:wAfter w:w="76" w:type="pct"/>
          <w:tblCellSpacing w:w="0" w:type="dxa"/>
        </w:trPr>
        <w:tc>
          <w:tcPr>
            <w:tcW w:w="4923"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国际法学是法学一级学科下设的二级研究方向，研究领域包括国际公法、国际私法、国际经济法及海商法。本学科方向研究调整国家之间关系的国际公约、国际惯例，研究调整国家与他国国民之间涉及投资、贸易等领域管理关系的国际立法及国内立法，研究调整跨国民商事关系的国际私法以及调整我国不同法域民商事关系的区际私法，特别关注并研究涉及海洋利益的海洋法和海商法。以国际公约、涉外立法的规范研究与实践运用为学习内容。本研究方向由7名拥有高级职称和博士学位的导师团队组成，其中教授3名、副教授4名，所有导师都拥有海外留学背景或访学背景，掌握并熟练运用至少一门外语。本研究方向还从知名律师事务所、政府涉外部门、人民法院涉外庭等部门聘请具有丰富实践经验的高层次实务人员担任兼职导师参加课堂讲课和课外学习指导。本方向在人才培养方面注重理论与实践相结合，师资队伍科研成果丰硕。</w:t>
            </w:r>
          </w:p>
        </w:tc>
      </w:tr>
      <w:tr>
        <w:tblPrEx>
          <w:shd w:val="clear"/>
          <w:tblCellMar>
            <w:top w:w="0" w:type="dxa"/>
            <w:left w:w="0" w:type="dxa"/>
            <w:bottom w:w="0" w:type="dxa"/>
            <w:right w:w="0" w:type="dxa"/>
          </w:tblCellMar>
        </w:tblPrEx>
        <w:trPr>
          <w:gridAfter w:val="2"/>
          <w:wAfter w:w="76" w:type="pct"/>
          <w:tblCellSpacing w:w="0" w:type="dxa"/>
        </w:trPr>
        <w:tc>
          <w:tcPr>
            <w:tcW w:w="4923" w:type="pct"/>
            <w:gridSpan w:val="1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508"/>
              <w:gridCol w:w="905"/>
              <w:gridCol w:w="3017"/>
              <w:gridCol w:w="5897"/>
              <w:gridCol w:w="754"/>
              <w:gridCol w:w="1509"/>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国际公法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712  法学综合基础一（法理学）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833  法学综合基础二（刑法总论、民法）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00409  国际法学(含：国际公法、国际私法、国际经济法、海商法)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国际经济法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712  法学综合基础一（法理学）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833  法学综合基础二（刑法总论、民法）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00409  国际法学(含：国际公法、国际私法、国际经济法、海商法)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国际私法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712  法学综合基础一（法理学）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833  法学综合基础二（刑法总论、民法）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00409  国际法学(含：国际公法、国际私法、国际经济法、海商法)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海商法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712  法学综合基础一（法理学）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833  法学综合基础二（刑法总论、民法）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00409  国际法学(含：国际公法、国际私法、国际经济法、海商法)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5"/>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(004)法学院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联系电话020-39310085|联系人：吴老师,陈老师</w:t>
            </w:r>
          </w:p>
        </w:tc>
      </w:tr>
      <w:tr>
        <w:tblPrEx>
          <w:tblCellMar>
            <w:top w:w="0" w:type="dxa"/>
            <w:left w:w="0" w:type="dxa"/>
            <w:bottom w:w="0" w:type="dxa"/>
            <w:right w:w="0" w:type="dxa"/>
          </w:tblCellMar>
        </w:tblPrEx>
        <w:trPr>
          <w:gridAfter w:val="5"/>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035101</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法律（非法学）</w:t>
            </w:r>
          </w:p>
        </w:tc>
      </w:tr>
      <w:tr>
        <w:tblPrEx>
          <w:tblCellMar>
            <w:top w:w="0" w:type="dxa"/>
            <w:left w:w="0" w:type="dxa"/>
            <w:bottom w:w="0" w:type="dxa"/>
            <w:right w:w="0" w:type="dxa"/>
          </w:tblCellMar>
        </w:tblPrEx>
        <w:trPr>
          <w:gridAfter w:val="5"/>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2"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gridAfter w:val="3"/>
          <w:wAfter w:w="77"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5"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25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gridAfter w:val="3"/>
          <w:wAfter w:w="77" w:type="pct"/>
          <w:tblCellSpacing w:w="0" w:type="dxa"/>
        </w:trPr>
        <w:tc>
          <w:tcPr>
            <w:tcW w:w="4922" w:type="pct"/>
            <w:gridSpan w:val="1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3"/>
          <w:wAfter w:w="77" w:type="pct"/>
          <w:tblCellSpacing w:w="0" w:type="dxa"/>
        </w:trPr>
        <w:tc>
          <w:tcPr>
            <w:tcW w:w="4922"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本专业主要培养面向立法、司法、律师、公证、审判、检察、监察、行政执法与监督等部门、行业的高层次实践型法律专业人才。本专业以致用、实务为指向，在讲授法学基本知识的基础上侧重培养学生的法学思维能力、法学技能，引导学生理论联系实际，培养学生思考、分析和解决法律现实问题的能力。</w:t>
            </w:r>
          </w:p>
        </w:tc>
      </w:tr>
      <w:tr>
        <w:tblPrEx>
          <w:tblCellMar>
            <w:top w:w="0" w:type="dxa"/>
            <w:left w:w="0" w:type="dxa"/>
            <w:bottom w:w="0" w:type="dxa"/>
            <w:right w:w="0" w:type="dxa"/>
          </w:tblCellMar>
        </w:tblPrEx>
        <w:trPr>
          <w:gridAfter w:val="3"/>
          <w:wAfter w:w="77" w:type="pct"/>
          <w:tblCellSpacing w:w="0" w:type="dxa"/>
        </w:trPr>
        <w:tc>
          <w:tcPr>
            <w:tcW w:w="4922" w:type="pct"/>
            <w:gridSpan w:val="13"/>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854"/>
              <w:gridCol w:w="1113"/>
              <w:gridCol w:w="3708"/>
              <w:gridCol w:w="4134"/>
              <w:gridCol w:w="927"/>
              <w:gridCol w:w="1854"/>
            </w:tblGrid>
            <w:tr>
              <w:tblPrEx>
                <w:shd w:val="cle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法律（非法学）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398  法律硕士专业基础（非法学）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498  法律硕士综合（非法学）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00410  专业综合(含宪法、民法等)</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本专业拟招推免生3名，另包含退役大学生士兵计划5名，不招同等学力。不招法学专业毕业的考生</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801" w:type="dxa"/>
        <w:tblCellSpacing w:w="0" w:type="dxa"/>
        <w:tblInd w:w="0" w:type="dxa"/>
        <w:shd w:val="clear"/>
        <w:tblLayout w:type="autofit"/>
        <w:tblCellMar>
          <w:top w:w="0" w:type="dxa"/>
          <w:left w:w="0" w:type="dxa"/>
          <w:bottom w:w="0" w:type="dxa"/>
          <w:right w:w="0" w:type="dxa"/>
        </w:tblCellMar>
      </w:tblPr>
      <w:tblGrid>
        <w:gridCol w:w="2172"/>
        <w:gridCol w:w="3"/>
        <w:gridCol w:w="34"/>
        <w:gridCol w:w="4580"/>
        <w:gridCol w:w="6"/>
        <w:gridCol w:w="103"/>
        <w:gridCol w:w="2065"/>
        <w:gridCol w:w="6"/>
        <w:gridCol w:w="135"/>
        <w:gridCol w:w="4279"/>
        <w:gridCol w:w="14"/>
        <w:gridCol w:w="193"/>
        <w:gridCol w:w="17"/>
        <w:gridCol w:w="194"/>
      </w:tblGrid>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(004)法学院</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99"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联系电话020-39310085|联系人：吴老师,陈老师</w:t>
            </w:r>
          </w:p>
        </w:tc>
      </w:tr>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035102</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99"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法律（法学）</w:t>
            </w:r>
          </w:p>
        </w:tc>
      </w:tr>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199"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99"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本专业主要培养面向律师和仲裁行业以及立法、司法、公证、审判、检察、监察、行政执法与监督等部门的高层次实践型法律专业人才。本专业以致用、实务为指向，在讲授法学基本知识的基础上侧重培养学生的法学思维能力、法学技能，引导学生理论联系实际，培养学生思考、分析和解决法律现实问题的能力。本专业设有律师法律实务和仲裁法两个研究方向。</w:t>
            </w:r>
          </w:p>
        </w:tc>
      </w:tr>
      <w:tr>
        <w:tblPrEx>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854"/>
              <w:gridCol w:w="1113"/>
              <w:gridCol w:w="3708"/>
              <w:gridCol w:w="4134"/>
              <w:gridCol w:w="927"/>
              <w:gridCol w:w="1854"/>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律师法律实务</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397  法律硕士专业基础（法学）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497  法律硕士综合（法学）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00410  专业综合(含宪法、民法等)</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本专业拟招推免生8名，不招同等学力。只招法学专业毕业的考生</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仲裁法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397  法律硕士专业基础（法学）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497  法律硕士综合（法学）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00410  专业综合(含宪法、民法等)</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(033)马克思主义学院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联系电话020-85210042|联系人:董老师</w:t>
            </w:r>
          </w:p>
        </w:tc>
      </w:tr>
      <w:tr>
        <w:tblPrEx>
          <w:shd w:val="clear"/>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030501</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马克思主义基本原理</w:t>
            </w:r>
          </w:p>
        </w:tc>
      </w:tr>
      <w:tr>
        <w:tblPrEx>
          <w:shd w:val="clear"/>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6"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After w:val="1"/>
          <w:wAfter w:w="71"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40"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6</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马克思主义经济理论与当代中国经济发展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03301  马克思主义基本原理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马克思主义制度理论与中国特色社会主义制度研究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03301  马克思主义基本原理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马克思主义政治理论与中国社会发展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03301  马克思主义基本原理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(033)马克思主义学院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联系电话020-85210042|联系人:董老师</w:t>
            </w:r>
          </w:p>
        </w:tc>
      </w:tr>
      <w:tr>
        <w:tblPrEx>
          <w:shd w:val="clear"/>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030502</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马克思主义发展史</w:t>
            </w:r>
          </w:p>
        </w:tc>
      </w:tr>
      <w:tr>
        <w:tblPrEx>
          <w:shd w:val="clear"/>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2"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After w:val="2"/>
          <w:wAfter w:w="77"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5"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8</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马克思主义阐释史与发展史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03302  马克思主义发展史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本专业拟招推免生4名，不招同等学力。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马克思主义基本理论与社会主义中国</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03302  马克思主义发展史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二十一世纪马克思主义研究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03302  马克思主义发展史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(033)马克思主义学院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联系电话020-85210042|联系人:董老师</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030503</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马克思主义中国化研究</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9"/>
              <w:gridCol w:w="957"/>
              <w:gridCol w:w="1914"/>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马克思主义中国化的历史进程</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03303  马克思主义中国化研究</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本专业拟招推免生8名，不招同等学力。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马克思主义中国化的理论形态</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03303  马克思主义中国化研究</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马克思主义中国化与中国社会发展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03303  马克思主义中国化研究</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中国国情与中国问题</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03303  马克思主义中国化研究</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shd w:val="clear"/>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(033)马克思主义学院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联系电话020-85210042|联系人:董老师</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030504</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国外马克思主义研究</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西方马克思主义</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03304  国外马克思主义研究</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早期西方马克思主义研究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03304  国外马克思主义研究</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国外马克思主义女权主义</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03304  国外马克思主义研究</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国外马克思主义政治哲学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03304  国外马克思主义研究</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801" w:type="dxa"/>
        <w:tblCellSpacing w:w="0" w:type="dxa"/>
        <w:tblInd w:w="0" w:type="dxa"/>
        <w:shd w:val="clear"/>
        <w:tblLayout w:type="autofit"/>
        <w:tblCellMar>
          <w:top w:w="0" w:type="dxa"/>
          <w:left w:w="0" w:type="dxa"/>
          <w:bottom w:w="0" w:type="dxa"/>
          <w:right w:w="0" w:type="dxa"/>
        </w:tblCellMar>
      </w:tblPr>
      <w:tblGrid>
        <w:gridCol w:w="2172"/>
        <w:gridCol w:w="3"/>
        <w:gridCol w:w="34"/>
        <w:gridCol w:w="4580"/>
        <w:gridCol w:w="6"/>
        <w:gridCol w:w="103"/>
        <w:gridCol w:w="2065"/>
        <w:gridCol w:w="6"/>
        <w:gridCol w:w="135"/>
        <w:gridCol w:w="4279"/>
        <w:gridCol w:w="14"/>
        <w:gridCol w:w="193"/>
        <w:gridCol w:w="17"/>
        <w:gridCol w:w="194"/>
      </w:tblGrid>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(033)马克思主义学院</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99"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联系电话020-85210042|联系人:董老师</w:t>
            </w:r>
          </w:p>
        </w:tc>
      </w:tr>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030505</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99"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思想政治教育</w:t>
            </w:r>
          </w:p>
        </w:tc>
      </w:tr>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199"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99"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17</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思想政治教育原理与方法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03305  思想政治教育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本专业拟招推免生8名，不招同等学力。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思想政治教育比较研究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03305  思想政治教育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世界观、人生观、价值观教育的理论与实践</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03305  思想政治教育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学校思想政治教育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03305  思想政治教育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社会思潮与思想政治教育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03305  思想政治教育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06 传统文化与思想政治教育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03305  思想政治教育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(033)马克思主义学院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联系电话020-85210042|联系人:董老师</w:t>
            </w:r>
          </w:p>
        </w:tc>
      </w:tr>
      <w:tr>
        <w:tblPrEx>
          <w:shd w:val="clear"/>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030506</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中国近现代史基本问题研究</w:t>
            </w:r>
          </w:p>
        </w:tc>
      </w:tr>
      <w:tr>
        <w:tblPrEx>
          <w:shd w:val="clear"/>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6"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After w:val="1"/>
          <w:wAfter w:w="71"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40"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10</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851"/>
              <w:gridCol w:w="1111"/>
              <w:gridCol w:w="3703"/>
              <w:gridCol w:w="4148"/>
              <w:gridCol w:w="926"/>
              <w:gridCol w:w="1851"/>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中国近现代思想文化与社会变革研究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03306  中国近现代史基本问题研究</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本专业拟招推免生5名，不招同等学力。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近现代基本国情与中国革命问题研究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03306  中国近现代史基本问题研究</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中国近现代经济社会变迁与当代社会发展研究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03306  中国近现代史基本问题研究</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(033)马克思主义学院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联系电话020-85210042|联系人:董老师</w:t>
            </w:r>
          </w:p>
        </w:tc>
      </w:tr>
      <w:tr>
        <w:tblPrEx>
          <w:shd w:val="clear"/>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0305Z1</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党的建设</w:t>
            </w:r>
          </w:p>
        </w:tc>
      </w:tr>
      <w:tr>
        <w:tblPrEx>
          <w:shd w:val="clear"/>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2"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After w:val="2"/>
          <w:wAfter w:w="77"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5"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6</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马克思主义政党理论和政党建设理论研究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03307  党的建设</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中国共产党自身建设的历史实践和历史经验研究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03307  党的建设</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新时代党的建设重大理论和实践问题研究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03307  党的建设</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党内法规研究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03307  党的建设</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bl>
    <w:p>
      <w:pPr>
        <w:tabs>
          <w:tab w:val="left" w:pos="1633"/>
        </w:tabs>
        <w:bidi w:val="0"/>
        <w:jc w:val="left"/>
        <w:rPr>
          <w:rFonts w:ascii="Verdana" w:hAnsi="Verdana" w:eastAsia="宋体" w:cs="Verdana"/>
          <w:b/>
          <w:i w:val="0"/>
          <w:caps w:val="0"/>
          <w:color w:val="000000"/>
          <w:spacing w:val="0"/>
          <w:sz w:val="18"/>
          <w:szCs w:val="18"/>
          <w:shd w:val="clear" w:fill="FFFFFF"/>
          <w:lang w:val="en-US" w:eastAsia="zh-CN"/>
        </w:rPr>
      </w:pPr>
      <w:bookmarkStart w:id="0" w:name="_GoBack"/>
      <w:bookmarkEnd w:id="0"/>
    </w:p>
    <w:sectPr>
      <w:pgSz w:w="14740"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54662"/>
    <w:rsid w:val="203E407E"/>
    <w:rsid w:val="268C2705"/>
    <w:rsid w:val="30D00D2E"/>
    <w:rsid w:val="32B2142B"/>
    <w:rsid w:val="41A1323E"/>
    <w:rsid w:val="4D2222CB"/>
    <w:rsid w:val="56254662"/>
    <w:rsid w:val="6C6F5313"/>
    <w:rsid w:val="6F7D00AF"/>
    <w:rsid w:val="7289349E"/>
    <w:rsid w:val="73675400"/>
    <w:rsid w:val="7F0C3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2019-09-18T01:31:00Z</dcterms:created>
  <dc:creator>Asoul</dc:creator>
  <cp:lastModifiedBy>海灵古（SHL）</cp:lastModifiedBy>
  <dcterms:modified xsi:type="dcterms:W3CDTF">2021-09-17T07:04:02Z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02125E04D32148ABBA70E7C9DF4B92A4</vt:lpwstr>
  </property>
</Properties>
</file>