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  州  大  学</w:t>
      </w:r>
    </w:p>
    <w:p>
      <w:pPr>
        <w:spacing w:line="400" w:lineRule="exact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u w:val="single"/>
        </w:rPr>
        <w:t xml:space="preserve"> 2022 </w:t>
      </w:r>
      <w:r>
        <w:rPr>
          <w:rFonts w:hint="eastAsia" w:eastAsia="黑体"/>
          <w:sz w:val="30"/>
          <w:szCs w:val="30"/>
        </w:rPr>
        <w:t>年硕士研究生入学考试专业课考试大纲</w:t>
      </w:r>
    </w:p>
    <w:p>
      <w:pPr>
        <w:tabs>
          <w:tab w:val="left" w:pos="-720"/>
          <w:tab w:val="left" w:pos="540"/>
        </w:tabs>
        <w:ind w:left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一、考试科目名称: 水力学</w:t>
      </w:r>
    </w:p>
    <w:p>
      <w:pPr>
        <w:tabs>
          <w:tab w:val="left" w:pos="-720"/>
          <w:tab w:val="left" w:pos="540"/>
        </w:tabs>
        <w:ind w:left="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二、招生学院（盖学院公章）：土木工程学院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9" w:hRule="atLeast"/>
          <w:jc w:val="center"/>
        </w:trPr>
        <w:tc>
          <w:tcPr>
            <w:tcW w:w="990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基本内容(可续页):</w:t>
            </w:r>
          </w:p>
          <w:p>
            <w:pPr>
              <w:pStyle w:val="2"/>
              <w:spacing w:line="400" w:lineRule="exact"/>
              <w:ind w:firstLine="480"/>
              <w:rPr>
                <w:rFonts w:ascii="times and roman" w:eastAsia="宋体"/>
                <w:b w:val="0"/>
                <w:szCs w:val="24"/>
              </w:rPr>
            </w:pPr>
            <w:r>
              <w:rPr>
                <w:rFonts w:hint="eastAsia" w:eastAsia="宋体"/>
                <w:b w:val="0"/>
                <w:bCs w:val="0"/>
              </w:rPr>
              <w:t>一、</w:t>
            </w:r>
            <w:r>
              <w:rPr>
                <w:rFonts w:hint="eastAsia" w:ascii="times and roman" w:eastAsia="宋体"/>
                <w:b w:val="0"/>
                <w:szCs w:val="24"/>
              </w:rPr>
              <w:t>考试内容</w:t>
            </w:r>
          </w:p>
          <w:p>
            <w:pPr>
              <w:ind w:left="2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1.水静力学   2.液体运动的流束理论  3液流型态及水头损失 4有压管中的恒定流5明渠恒定均匀流 6明渠恒定非均匀流 7水跃 8堰流及闸孔出流 9泄水建筑物下游水流的衔接和消能 10有压管道非恒定流 11明渠非恒定流 12流体运动的流场理论 13边界层理论基础 14恒定平面势流 15渗流 16相似原理与模型实验原理</w:t>
            </w:r>
          </w:p>
          <w:p>
            <w:pPr>
              <w:pStyle w:val="2"/>
              <w:spacing w:line="400" w:lineRule="exact"/>
              <w:ind w:firstLine="480"/>
              <w:rPr>
                <w:rFonts w:ascii="times and roman" w:eastAsia="宋体"/>
                <w:b w:val="0"/>
                <w:szCs w:val="24"/>
              </w:rPr>
            </w:pPr>
            <w:r>
              <w:rPr>
                <w:rFonts w:hint="eastAsia" w:ascii="times and roman" w:eastAsia="宋体"/>
                <w:b w:val="0"/>
                <w:szCs w:val="24"/>
              </w:rPr>
              <w:t>二、考试要求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1.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理解并掌握静水压强及其特征、液体平衡方程及其积分、重力作用下的静水压强分布，多种质量力作用下的液体平衡、作用在平面上和曲面上的液体总压力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2.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理解并掌握描述液体运动方法、恒定一元流连续方程、能量方程、动量方程、均匀流与非均匀流、非均匀渐变流与急变流、量纲分析与</w:t>
            </w:r>
            <w:r>
              <w:rPr>
                <w:rFonts w:ascii="Times New Roman" w:hAnsi="Times New Roman" w:eastAsia="宋体"/>
                <w:b w:val="0"/>
                <w:position w:val="-6"/>
                <w:sz w:val="21"/>
                <w:szCs w:val="21"/>
              </w:rPr>
              <w:object>
                <v:shape id="_x0000_i1025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定理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3.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熟练掌握水流运动和水头损失的物理概念、液流运动的两种型态；层流和紊流、均匀流基本方程、层流方程；沿程损失一般公式、紊流及其流速分布、沿程水头损失系数、谢才公式、局部水头损失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4.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理解并掌握短管和长管的水力计算、短管和长管的串、并联的水力计算、分叉管导的水力计算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5.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理解并掌握明渠恒定均匀流的计算公式、水力最佳断面及允许流速、明渠恒定均匀流的水力计算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6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理解并掌握缓流和急流、断面比能与临界水深、临界底坡、缓坡和陡坡、棱柱体明渠水面微分方程、棱柱体明渠水面曲线的定性分析和定量计算、天然河道水面曲线计算、明渠弯道水流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 xml:space="preserve">7. 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理解并掌握棱柱体水平明渠的水跃方程、棱柱体水平明渠中共轭水深的计算、棱柱体水平明渠中水跃的能量损失、棱柱体水平明渠中水跃跃长的确定、非棱柱体明渠中的水跃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8.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熟练掌握堰的分类、基本公式、薄壁堰流、实用堰流、宽顶堰流、闸孔出流的计算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 xml:space="preserve">9. 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理解并掌握底流消能、挑流消能、面流消能。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 xml:space="preserve">10. 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理解并掌握水击现象和水击分类</w:t>
            </w:r>
            <w:r>
              <w:rPr>
                <w:rFonts w:hint="eastAsia" w:ascii="Times New Roman" w:hAnsi="宋体" w:eastAsia="宋体"/>
                <w:b w:val="0"/>
                <w:sz w:val="21"/>
                <w:szCs w:val="21"/>
              </w:rPr>
              <w:t>、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水击基本方程、简单管道水击压强计算、调压系统非恒定流。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 xml:space="preserve">11. 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理解明渠非恒定流的特性及波的分类、明渠非恒定流的基本方程式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 xml:space="preserve">12. 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理解流线与迹线方程、液体质点运动的基本形式、无涡流与有涡流、液体运动的连续性方程、理想液体的运动方程、实际液体的运动方程、紊动扩散的基本方程、粘性液体应力及计算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13.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理解边界层的概念、基本公式、边界层厚度、边界层动量方程、边界层的分离现象及绕流阻力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14.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理解并掌握恒定平面势流的流速势及流函数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15.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理解并掌握渗流模型、达西定律、土坝渗流、基本微分方程、渗流的流速势函数</w:t>
            </w:r>
          </w:p>
          <w:p>
            <w:pPr>
              <w:pStyle w:val="2"/>
              <w:spacing w:line="320" w:lineRule="exact"/>
              <w:ind w:firstLine="420"/>
              <w:rPr>
                <w:rFonts w:ascii="Times New Roman" w:hAnsi="Times New Roman" w:eastAsia="宋体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sz w:val="21"/>
                <w:szCs w:val="21"/>
              </w:rPr>
              <w:t>16.</w:t>
            </w:r>
            <w:r>
              <w:rPr>
                <w:rFonts w:ascii="Times New Roman" w:hAnsi="宋体" w:eastAsia="宋体"/>
                <w:b w:val="0"/>
                <w:sz w:val="21"/>
                <w:szCs w:val="21"/>
              </w:rPr>
              <w:t>理解并掌握相似现象的相似特征、相似条件、相似准则。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90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[1] 四川大学水力学与山区河流开发保护国家重点实验室编.《水力学》（上下册），高等教育出版社，2016年，第五版</w:t>
            </w:r>
          </w:p>
        </w:tc>
      </w:tr>
    </w:tbl>
    <w:p>
      <w:pPr>
        <w:ind w:firstLine="7140" w:firstLineChars="3400"/>
      </w:pPr>
    </w:p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a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2A"/>
    <w:rsid w:val="000C4BE3"/>
    <w:rsid w:val="000E2BE6"/>
    <w:rsid w:val="00157E28"/>
    <w:rsid w:val="001D73BB"/>
    <w:rsid w:val="00334AC9"/>
    <w:rsid w:val="00382284"/>
    <w:rsid w:val="003D0C1A"/>
    <w:rsid w:val="003D1737"/>
    <w:rsid w:val="003D6647"/>
    <w:rsid w:val="003E72F0"/>
    <w:rsid w:val="00463002"/>
    <w:rsid w:val="004B3624"/>
    <w:rsid w:val="004F1DF4"/>
    <w:rsid w:val="00550292"/>
    <w:rsid w:val="00575867"/>
    <w:rsid w:val="005F4B0C"/>
    <w:rsid w:val="00680D90"/>
    <w:rsid w:val="00703856"/>
    <w:rsid w:val="007202FB"/>
    <w:rsid w:val="00727509"/>
    <w:rsid w:val="00737803"/>
    <w:rsid w:val="007617B9"/>
    <w:rsid w:val="0084327F"/>
    <w:rsid w:val="00872403"/>
    <w:rsid w:val="0087682D"/>
    <w:rsid w:val="008A70DF"/>
    <w:rsid w:val="008A7505"/>
    <w:rsid w:val="008A7D22"/>
    <w:rsid w:val="008D0AED"/>
    <w:rsid w:val="00965324"/>
    <w:rsid w:val="00982416"/>
    <w:rsid w:val="009B118D"/>
    <w:rsid w:val="00A238AE"/>
    <w:rsid w:val="00A47B11"/>
    <w:rsid w:val="00AE2975"/>
    <w:rsid w:val="00AF1809"/>
    <w:rsid w:val="00AF4172"/>
    <w:rsid w:val="00B21FD1"/>
    <w:rsid w:val="00BA0B61"/>
    <w:rsid w:val="00C432D0"/>
    <w:rsid w:val="00C6725B"/>
    <w:rsid w:val="00E07D2A"/>
    <w:rsid w:val="00E5019D"/>
    <w:rsid w:val="00EB1116"/>
    <w:rsid w:val="00EC45A1"/>
    <w:rsid w:val="00F910CE"/>
    <w:rsid w:val="00F91383"/>
    <w:rsid w:val="00FA44CF"/>
    <w:rsid w:val="00FD51D1"/>
    <w:rsid w:val="144C0CC9"/>
    <w:rsid w:val="30D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line="360" w:lineRule="auto"/>
      <w:ind w:firstLine="482" w:firstLineChars="200"/>
      <w:outlineLvl w:val="1"/>
    </w:pPr>
    <w:rPr>
      <w:rFonts w:ascii="Arial" w:hAnsi="Arial" w:eastAsia="黑体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bCs/>
      <w:sz w:val="24"/>
      <w:szCs w:val="32"/>
    </w:rPr>
  </w:style>
  <w:style w:type="character" w:customStyle="1" w:styleId="11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1379</Characters>
  <Lines>11</Lines>
  <Paragraphs>3</Paragraphs>
  <TotalTime>4</TotalTime>
  <ScaleCrop>false</ScaleCrop>
  <LinksUpToDate>false</LinksUpToDate>
  <CharactersWithSpaces>1617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2018-07-06T04:57:00Z</dcterms:created>
  <dc:creator>admin</dc:creator>
  <cp:lastModifiedBy>屿</cp:lastModifiedBy>
  <cp:lastPrinted>2018-07-06T05:00:00Z</cp:lastPrinted>
  <dcterms:modified xsi:type="dcterms:W3CDTF">2021-09-18T08:42:40Z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46903308834744278FCBCBD0B0EF1268</vt:lpwstr>
  </property>
</Properties>
</file>