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left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  <w:t>附件4：</w:t>
      </w:r>
    </w:p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>
      <w:pPr>
        <w:jc w:val="center"/>
        <w:rPr>
          <w:rFonts w:hint="eastAsia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艺术学院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   考试科目名称：</w:t>
      </w:r>
      <w:r>
        <w:rPr>
          <w:rFonts w:hint="eastAsia"/>
          <w:sz w:val="24"/>
        </w:rPr>
        <w:t>中</w:t>
      </w:r>
      <w:r>
        <w:rPr>
          <w:rFonts w:hint="eastAsia"/>
          <w:sz w:val="24"/>
          <w:lang w:eastAsia="zh-CN"/>
        </w:rPr>
        <w:t>外美术</w:t>
      </w:r>
      <w:r>
        <w:rPr>
          <w:rFonts w:hint="eastAsia"/>
          <w:sz w:val="24"/>
        </w:rPr>
        <w:t>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>
      <w:pPr>
        <w:spacing w:line="400" w:lineRule="atLeast"/>
        <w:ind w:firstLine="480" w:firstLineChars="200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中国美术史与外国美术史</w:t>
      </w:r>
      <w:r>
        <w:rPr>
          <w:rFonts w:ascii="宋体" w:hAnsi="宋体" w:cs="宋体"/>
          <w:color w:val="000000"/>
          <w:spacing w:val="14"/>
          <w:kern w:val="0"/>
          <w:sz w:val="24"/>
        </w:rPr>
        <w:t>是我校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美术学专业硕</w:t>
      </w:r>
      <w:r>
        <w:rPr>
          <w:rFonts w:ascii="宋体" w:hAnsi="宋体" w:cs="宋体"/>
          <w:color w:val="000000"/>
          <w:spacing w:val="14"/>
          <w:kern w:val="0"/>
          <w:sz w:val="24"/>
        </w:rPr>
        <w:t>士研究生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（专业学位）选考的专业基础课之一</w:t>
      </w:r>
      <w:r>
        <w:rPr>
          <w:rFonts w:ascii="宋体" w:hAnsi="宋体" w:cs="宋体"/>
          <w:color w:val="000000"/>
          <w:spacing w:val="14"/>
          <w:kern w:val="0"/>
          <w:sz w:val="24"/>
        </w:rPr>
        <w:t>。它的评价标准是高等学校优秀本科毕业生能达到的水平，以保证被录取者具有较好的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美术学</w:t>
      </w:r>
      <w:r>
        <w:rPr>
          <w:rFonts w:ascii="宋体" w:hAnsi="宋体" w:cs="宋体"/>
          <w:color w:val="000000"/>
          <w:spacing w:val="14"/>
          <w:kern w:val="0"/>
          <w:sz w:val="24"/>
        </w:rPr>
        <w:t>学理论基础。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（一）答卷方式：闭卷，笔试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（二）答题时间：180分钟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400" w:lineRule="atLeast"/>
              <w:ind w:left="480" w:hanging="480" w:hangingChars="200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考试内容</w:t>
            </w:r>
            <w:bookmarkEnd w:id="0"/>
            <w:bookmarkEnd w:id="1"/>
          </w:p>
          <w:p>
            <w:pPr>
              <w:numPr>
                <w:numId w:val="0"/>
              </w:numPr>
              <w:spacing w:line="400" w:lineRule="atLeast"/>
              <w:ind w:leftChars="-200" w:firstLine="807" w:firstLineChars="300"/>
              <w:rPr>
                <w:rFonts w:hint="eastAsia" w:ascii="宋体" w:hAnsi="宋体" w:cs="宋体"/>
                <w:b/>
                <w:color w:val="000000"/>
                <w:spacing w:val="14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14"/>
                <w:kern w:val="0"/>
                <w:sz w:val="24"/>
              </w:rPr>
              <w:t>【中国美术史教程】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黑体" w:hAnsi="ˎ̥" w:eastAsia="黑体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黑体" w:hAnsi="ˎ̥" w:eastAsia="黑体" w:cs="宋体"/>
                <w:b/>
                <w:bCs/>
                <w:color w:val="000000"/>
                <w:kern w:val="0"/>
                <w:sz w:val="24"/>
              </w:rPr>
              <w:t>第一单元：史前美术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中国美术的开端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工具的演进与发展及旧石器时代晚期的装饰品。</w:t>
            </w:r>
          </w:p>
          <w:p>
            <w:pPr>
              <w:widowControl/>
              <w:tabs>
                <w:tab w:val="left" w:pos="930"/>
              </w:tabs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新石器时代美术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黑体" w:hAnsi="ˎ̥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主要掌握的几个概念：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仰韶文化彩陶、马家窑文化彩陶、龙山文化彩陶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黑体" w:hAnsi="ˎ̥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ˎ̥" w:eastAsia="黑体" w:cs="宋体"/>
                <w:b/>
                <w:bCs/>
                <w:color w:val="000000"/>
                <w:kern w:val="0"/>
                <w:sz w:val="24"/>
              </w:rPr>
              <w:t>第二</w:t>
            </w:r>
            <w:r>
              <w:rPr>
                <w:rFonts w:hint="eastAsia" w:ascii="黑体" w:hAnsi="ˎ̥" w:eastAsia="黑体" w:cs="宋体"/>
                <w:b/>
                <w:bCs/>
                <w:color w:val="000000"/>
                <w:kern w:val="0"/>
                <w:sz w:val="24"/>
              </w:rPr>
              <w:t>单元</w:t>
            </w:r>
            <w:r>
              <w:rPr>
                <w:rFonts w:ascii="黑体" w:hAnsi="ˎ̥" w:eastAsia="黑体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黑体" w:hAnsi="ˎ̥" w:eastAsia="黑体" w:cs="宋体"/>
                <w:b/>
                <w:bCs/>
                <w:color w:val="000000"/>
                <w:kern w:val="0"/>
                <w:sz w:val="24"/>
              </w:rPr>
              <w:t>夏商周时期美术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青铜工艺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青铜器的造型与装饰，青铜器的发展和演变。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其他门类工艺美术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玉器、骨牙工艺、丝织工艺、漆器工艺、陶瓷工艺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——第三章 雕塑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青铜雕塑中的动物、人物雕塑，以及其他门类雕塑中的石雕、陶塑和木雕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。 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——第四章 绘画</w:t>
            </w:r>
            <w:r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  <w:t xml:space="preserve"> 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工艺品上的装饰性绘画和战国帛画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——第五章 书法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甲骨文、金文以及春秋战国时期书法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  <w:t>第三单元 秦汉时期美术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绘画</w:t>
            </w:r>
          </w:p>
          <w:p>
            <w:pPr>
              <w:widowControl/>
              <w:spacing w:line="400" w:lineRule="atLeas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壁画中的宫室殿堂壁画与墓室壁画、两汉时期的墓室壁画，画像石和画像砖熟记山东画像石、苏北画像石、南阳画像石以及陕北画像石的特点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书法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秦汉时期书法遗迹与书法家。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——第三章 雕塑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宫苑雕塑与陵墓雕刻、两汉时期的陵墓雕刻、秦兵马俑和两汉时期的俑以及匈奴、滇族的青铜雕塑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——第四章 工艺美术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内容主要包括：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金属、丝织印染、漆器、玉石、陶瓷工艺。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  <w:t>第四单元魏晋南北朝时期美术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魏晋时期绘画、南朝绘画、北朝绘画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石窟壁画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莫高窟壁画、克孜尔石窟壁画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——第三章 书法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书法家、南北朝碑刻、书法理论的发展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——第四章 雕塑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云冈石窟造像、龙门石窟和巩县石窟北朝造像、莫高窟北朝彩塑、炳灵寺和麦积山造像、寺庙造像、陵墓雕刻、陶俑、雕塑家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——第五章 工艺美术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陶瓷工艺、漆器工艺、丝织工艺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  <w:t>第五单元 隋唐时期美术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人物画、山水花鸟和鞍马画，壁画，石刻画像，绘画湿润的发展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 书法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隋代书法和初唐四家，楷书和草书的创新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——第三章 雕塑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陵墓雕刻、陶俑、宗教雕刻、留下姓名的雕塑家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——第四章工艺美术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陶瓷工艺、染织工艺、金属工艺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  <w:t>第六单元 五代两宋时期美术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五代绘画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四川地区的宗教绘画，五代人物画，荆、关、董、巨和五代山水画，徐熙、黄荃和五代花鸟画，五代时期的壁画遗迹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北宋绘画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道释人物画和武宗元，李成、范宽和宋代前期山水画，郭熙的山水画及《林泉高致集》，北宋前期花鸟画，李公麟、苏轼和文人画的发展，宋代宫廷绘画，《清明上河图》和北宋风俗画的发展，青绿山水画的复兴，郭若虚《图画见闻志》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——第三章 五代绘画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南宋绘画，人物画，风格多样的花鸟画，邓椿《画继》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——第四章 辽金绘画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辽代绘画、金代绘画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——第五章 书法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五代宋初的书法，宋代四家，南宋书法诸家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——第六章 雕塑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宗教雕塑、殿堂陵墓雕塑，俑、砖雕及玩赏雕塑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——第七章 工艺美术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陶瓷工艺、丝织印染、玉石牙角雕刻、漆器工艺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  <w:t>第七单元 元代美术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元初绘画、元四家、元代中后期绘画、壁画和版画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书法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赵孟頫及鲜于枢，元代中后期书法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——第三章 雕塑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佛教雕塑、道教雕塑、陶俑和杂剧砖雕，阿尼哥与刘元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——第四章 工艺美术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陶瓷工艺、染织工艺、漆器工艺、金属与玉石工艺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  <w:t>第八单元 明清时期美术（上）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明代绘画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明代初绘画、明四家及苏州地区的绘画、明代后期绘画、明代寺观壁画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清代绘画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清初绘画，清代中期扬州地区绘画，晚清绘画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  <w:t>第九单元 明清时期美术（下）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版画和年画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群彩纷呈的书籍版画，《西厢记》《水浒传》插图，画谱与笺谱、年画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清代绘画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清初绘画，清代中期扬州地区绘画，晚清绘画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书法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明代书法、清代书法、篆刻艺术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——第三章 雕塑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陵墓前的仪卫性雕刻，寺庙宗教雕塑，俑，案头摆设及工艺雕刻，民居建筑及家具上的装饰雕刻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72" w:firstLineChars="196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——第四章 工艺美术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陶瓷工艺、织绣工艺、漆器工艺、金属工艺、玉石、牙角等雕刻工艺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。</w:t>
            </w:r>
          </w:p>
          <w:p>
            <w:pPr>
              <w:widowControl/>
              <w:spacing w:line="400" w:lineRule="atLeast"/>
              <w:ind w:firstLine="480" w:firstLineChars="200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</w:pPr>
            <w:bookmarkStart w:id="2" w:name="_GoBack"/>
            <w:bookmarkEnd w:id="2"/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</w:rPr>
              <w:t>【西方美术史教程】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宋体" w:eastAsia="黑体" w:cs="宋体"/>
                <w:b/>
                <w:bCs/>
                <w:color w:val="000000"/>
                <w:kern w:val="0"/>
                <w:sz w:val="24"/>
              </w:rPr>
              <w:t>第一单元　原始、古代和中世纪美术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第一章　原始美术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雕刻品、洞窟壁画、岩画、彩陶和巨石建筑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第二章　古代两河流域美术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苏美尔美术、阿卡德王国美术、巴比伦王国美术、亚述帝国美术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第三章　古代埃及美术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金字塔、神庙、雕塑、壁画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第四章　古代希腊美术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四个时期  各时期的雕塑艺术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第五章　古代罗马美术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建筑、雕刻、绘画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/>
                <w:color w:val="000000"/>
                <w:sz w:val="27"/>
                <w:szCs w:val="27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第六章　中世纪美术</w:t>
            </w:r>
            <w:r>
              <w:rPr>
                <w:color w:val="000000"/>
                <w:sz w:val="27"/>
                <w:szCs w:val="27"/>
              </w:rPr>
              <w:t>　</w:t>
            </w:r>
          </w:p>
          <w:p>
            <w:pPr>
              <w:widowControl/>
              <w:spacing w:line="400" w:lineRule="atLeast"/>
              <w:ind w:firstLine="810" w:firstLineChars="300"/>
              <w:rPr>
                <w:rFonts w:hint="eastAsia"/>
                <w:color w:val="000000"/>
                <w:sz w:val="27"/>
                <w:szCs w:val="27"/>
              </w:rPr>
            </w:pPr>
            <w:r>
              <w:rPr>
                <w:rFonts w:hint="eastAsia"/>
                <w:color w:val="000000"/>
                <w:sz w:val="27"/>
                <w:szCs w:val="27"/>
              </w:rPr>
              <w:t>早期基督教美术、拜占庭美术、罗马式美术、哥特式美术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宋体" w:eastAsia="黑体" w:cs="宋体"/>
                <w:b/>
                <w:bCs/>
                <w:color w:val="000000"/>
                <w:kern w:val="0"/>
                <w:sz w:val="24"/>
              </w:rPr>
              <w:t>第二单元　文艺复兴时期美术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第一章　意大利文艺复兴时期美术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发端时期与早期、盛期、威尼斯画派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第二章　文艺复兴时期尼德兰美术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15世纪美术、16世纪美术 博斯、马西斯、勃鲁盖尔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第三章　文艺复兴时期德国美术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15世纪美术、16世纪美术、丢勒、格吕内瓦尔德、克拉那赫、小荷尔拜因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第四章　文艺复兴时期法国美术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15世纪绘画、普罗旺斯画派、16世纪绘画、枫丹白露画派、肖像画、雕刻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第五章　文艺复兴时期西班牙美术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15世纪绘画、16世纪绘画、格列柯、现实主义画家、雕刻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第六章　西方铜版画史话（一）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德国铜版画、意大利铜版画、尼德兰铜版画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宋体" w:eastAsia="黑体" w:cs="宋体"/>
                <w:b/>
                <w:bCs/>
                <w:color w:val="000000"/>
                <w:kern w:val="0"/>
                <w:sz w:val="24"/>
              </w:rPr>
              <w:t>第三单元　17至18世纪美术（上）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——概论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17世纪概论、18世纪概论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第一章　17至18世纪意大利美术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学院派、巴洛克艺术、贝尼尼、卡拉瓦乔、地方画派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</w:t>
            </w:r>
            <w:r>
              <w:rPr>
                <w:rFonts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第二章　17至18世纪荷兰、佛兰德斯美术　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荷兰绘画、佛兰德斯绘画、建筑、雕刻和工艺美术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宋体" w:eastAsia="黑体" w:cs="宋体"/>
                <w:b/>
                <w:bCs/>
                <w:color w:val="000000"/>
                <w:kern w:val="0"/>
                <w:sz w:val="24"/>
              </w:rPr>
              <w:t>第四单元　17至18世纪美术（下）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 17至18世纪西班牙美术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里韦拉、苏尔瓦兰、维拉斯贵支、穆里略、莱亚尔、戈雅、雕刻与建筑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 17至18世纪法国美术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古典主义美术、现实主义美术、路易十四时代的绘画、罗可可艺术、市民艺术、雕塑、建筑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——第三章  17至18世纪英国、德国美术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英国美术、德国美术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——第四章西方铜版史话（二）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荷兰铜版画、佛兰德斯铜版画、法国铜版画、意大利铜版画、德国铜版画、英国铜版画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宋体" w:eastAsia="黑体" w:cs="宋体"/>
                <w:b/>
                <w:bCs/>
                <w:color w:val="000000"/>
                <w:kern w:val="0"/>
                <w:sz w:val="24"/>
              </w:rPr>
              <w:t>第五单元　19至20世纪美术（上）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 法国美术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新古典主义美术、浪漫主义美术、现实主义美术、象征派、印象派、新印象派、后印象派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 东欧诸国美术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波兰美术、匈牙利美术、捷克及斯洛伐克美术、罗马尼亚美术、保加利亚美术、南斯拉夫美术、阿尔巴尼亚美术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黑体" w:hAnsi="宋体" w:eastAsia="黑体" w:cs="宋体"/>
                <w:b/>
                <w:bCs/>
                <w:color w:val="000000"/>
                <w:kern w:val="0"/>
                <w:sz w:val="24"/>
              </w:rPr>
              <w:t>第六单元　19至20世纪美术（下）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——第一章  俄罗斯美术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19世纪上半期美术、19世纪下半期美术、“艺术世界”</w:t>
            </w:r>
          </w:p>
          <w:p>
            <w:pPr>
              <w:widowControl/>
              <w:spacing w:line="400" w:lineRule="atLeast"/>
              <w:ind w:firstLine="482" w:firstLineChars="200"/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楷体_GB2312" w:hAnsi="宋体" w:eastAsia="楷体_GB2312" w:cs="宋体"/>
                <w:b/>
                <w:bCs/>
                <w:color w:val="000000"/>
                <w:kern w:val="0"/>
                <w:sz w:val="24"/>
              </w:rPr>
              <w:t>——第二章  西方现代美术</w:t>
            </w:r>
          </w:p>
          <w:p>
            <w:pPr>
              <w:widowControl/>
              <w:spacing w:line="400" w:lineRule="atLeast"/>
              <w:ind w:firstLine="720" w:firstLineChars="3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第二次世界大战之前、第二次世界大战之后、现代雕塑、现实主义美术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2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名词解释： 约20%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简 答 题： 约40%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论 述 题： 约40%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ind w:firstLine="210" w:firstLineChars="100"/>
        <w:rPr>
          <w:sz w:val="21"/>
          <w:szCs w:val="21"/>
        </w:rPr>
      </w:pPr>
      <w:r>
        <w:rPr>
          <w:rFonts w:hint="eastAsia"/>
          <w:sz w:val="21"/>
          <w:szCs w:val="21"/>
        </w:rPr>
        <w:t>填表人签字：                                 领导签字：</w:t>
      </w:r>
    </w:p>
    <w:p>
      <w:pPr>
        <w:rPr>
          <w:sz w:val="18"/>
          <w:szCs w:val="18"/>
        </w:rPr>
      </w:pP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注：本表提交纸质版和电子版，正反A4打印。（提交电子版请删</w:t>
      </w:r>
      <w:r>
        <w:rPr>
          <w:rFonts w:hint="eastAsia"/>
          <w:sz w:val="21"/>
          <w:szCs w:val="21"/>
          <w:lang w:val="en-US" w:eastAsia="zh-CN"/>
        </w:rPr>
        <w:t>填表人等信息</w:t>
      </w:r>
      <w:r>
        <w:rPr>
          <w:rFonts w:hint="eastAsia"/>
          <w:sz w:val="21"/>
          <w:szCs w:val="21"/>
        </w:rPr>
        <w:t>）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兰亭准黑_GBK">
    <w:altName w:val="微软雅黑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细黑_GBK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MS Reference Sans Serif">
    <w:altName w:val="Tahom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6BEE534"/>
    <w:multiLevelType w:val="singleLevel"/>
    <w:tmpl w:val="B6BEE53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8B15EFA"/>
    <w:rsid w:val="1A447486"/>
    <w:rsid w:val="23677FD1"/>
    <w:rsid w:val="36456E49"/>
    <w:rsid w:val="469D7665"/>
    <w:rsid w:val="57D627A7"/>
    <w:rsid w:val="76E1187D"/>
    <w:rsid w:val="781D39A0"/>
    <w:rsid w:val="7E6B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</Words>
  <Characters>196</Characters>
  <Lines>1</Lines>
  <Paragraphs>1</Paragraphs>
  <TotalTime>3</TotalTime>
  <ScaleCrop>false</ScaleCrop>
  <LinksUpToDate>false</LinksUpToDate>
  <CharactersWithSpaces>229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Zozσlln *</cp:lastModifiedBy>
  <cp:lastPrinted>2021-05-24T08:47:00Z</cp:lastPrinted>
  <dcterms:modified xsi:type="dcterms:W3CDTF">2021-07-14T01:21:56Z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D72446A987F3488E9F95C04D0438876A</vt:lpwstr>
  </property>
</Properties>
</file>