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BFD20" w14:textId="035CB66E" w:rsidR="00DF1C23" w:rsidRDefault="000D3B26">
      <w:pPr>
        <w:widowControl/>
        <w:spacing w:line="363" w:lineRule="atLeast"/>
        <w:ind w:firstLine="480"/>
        <w:jc w:val="center"/>
        <w:rPr>
          <w:rFonts w:ascii="微软雅黑" w:eastAsia="微软雅黑" w:hAnsi="微软雅黑" w:cs="宋体"/>
          <w:b/>
          <w:bCs/>
          <w:color w:val="0000FF"/>
          <w:kern w:val="0"/>
          <w:sz w:val="20"/>
        </w:rPr>
      </w:pPr>
      <w:r>
        <w:rPr>
          <w:rFonts w:ascii="微软雅黑" w:eastAsia="微软雅黑" w:hAnsi="微软雅黑" w:cs="宋体" w:hint="eastAsia"/>
          <w:b/>
          <w:bCs/>
          <w:color w:val="0000FF"/>
          <w:kern w:val="0"/>
          <w:sz w:val="20"/>
        </w:rPr>
        <w:t>深圳大学2022年</w:t>
      </w:r>
      <w:r w:rsidR="000C55BF">
        <w:rPr>
          <w:rFonts w:ascii="微软雅黑" w:eastAsia="微软雅黑" w:hAnsi="微软雅黑" w:cs="宋体" w:hint="eastAsia"/>
          <w:b/>
          <w:bCs/>
          <w:color w:val="0000FF"/>
          <w:kern w:val="0"/>
          <w:sz w:val="20"/>
        </w:rPr>
        <w:t>MF</w:t>
      </w:r>
      <w:r>
        <w:rPr>
          <w:rFonts w:ascii="微软雅黑" w:eastAsia="微软雅黑" w:hAnsi="微软雅黑" w:cs="宋体" w:hint="eastAsia"/>
          <w:b/>
          <w:bCs/>
          <w:color w:val="0000FF"/>
          <w:kern w:val="0"/>
          <w:sz w:val="20"/>
        </w:rPr>
        <w:t>复试提交报到材料的</w:t>
      </w:r>
      <w:r w:rsidR="000C55BF">
        <w:rPr>
          <w:rFonts w:ascii="微软雅黑" w:eastAsia="微软雅黑" w:hAnsi="微软雅黑" w:cs="宋体" w:hint="eastAsia"/>
          <w:b/>
          <w:bCs/>
          <w:color w:val="0000FF"/>
          <w:kern w:val="0"/>
          <w:sz w:val="20"/>
        </w:rPr>
        <w:t>通知及相关要求</w:t>
      </w:r>
    </w:p>
    <w:tbl>
      <w:tblPr>
        <w:tblW w:w="9307" w:type="dxa"/>
        <w:jc w:val="center"/>
        <w:tblCellSpacing w:w="7" w:type="dxa"/>
        <w:shd w:val="clear" w:color="auto" w:fill="0000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8824"/>
      </w:tblGrid>
      <w:tr w:rsidR="00DF1C23" w14:paraId="562FC5D3" w14:textId="77777777">
        <w:trPr>
          <w:trHeight w:val="208"/>
          <w:tblCellSpacing w:w="7" w:type="dxa"/>
          <w:jc w:val="center"/>
        </w:trPr>
        <w:tc>
          <w:tcPr>
            <w:tcW w:w="462" w:type="dxa"/>
            <w:shd w:val="clear" w:color="auto" w:fill="CCFFCC"/>
            <w:vAlign w:val="center"/>
          </w:tcPr>
          <w:p w14:paraId="6ADA81E0" w14:textId="77777777" w:rsidR="00DF1C23" w:rsidRDefault="000D3B26">
            <w:pPr>
              <w:widowControl/>
              <w:spacing w:line="363" w:lineRule="atLeast"/>
              <w:jc w:val="center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时间</w:t>
            </w:r>
          </w:p>
        </w:tc>
        <w:tc>
          <w:tcPr>
            <w:tcW w:w="0" w:type="auto"/>
            <w:shd w:val="clear" w:color="auto" w:fill="CCFFCC"/>
            <w:vAlign w:val="center"/>
          </w:tcPr>
          <w:p w14:paraId="5BB552A1" w14:textId="77777777" w:rsidR="00DF1C23" w:rsidRDefault="000D3B26">
            <w:pPr>
              <w:widowControl/>
              <w:spacing w:line="363" w:lineRule="atLeast"/>
              <w:jc w:val="center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具体事项</w:t>
            </w:r>
          </w:p>
        </w:tc>
      </w:tr>
      <w:tr w:rsidR="00DF1C23" w14:paraId="2C49DFBA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01C5199B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学院通知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173FCA5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体检报告审核（纸质报告审核）：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1、已被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待录取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考生需要提交。体检报告的体检时间须为我校指定的时间，体检医院为三甲医院。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2、各招生学院检查每位考生的体检结果是否合格，是否</w:t>
            </w:r>
            <w:proofErr w:type="gramStart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有总检医生</w:t>
            </w:r>
            <w:proofErr w:type="gramEnd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签名。如考生体检结果为不合格，学院负责记录情况，并于提交复试资料时将情况汇报给研究生院。如有考生体检报告</w:t>
            </w:r>
            <w:proofErr w:type="gramStart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没有总检医生</w:t>
            </w:r>
            <w:proofErr w:type="gramEnd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签名，应立即让考生去医院补上签名。</w:t>
            </w:r>
          </w:p>
          <w:p w14:paraId="59AFF54C" w14:textId="0CB75DE4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3、待录取考生通过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顺丰快递或中国邮政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将纸质版报到材料快递寄到经济学院研究生办公室。地址：广东省深圳市南山区学苑大道1</w:t>
            </w:r>
            <w:r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>066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号深圳大学丽湖校区明德楼1011研究生办公室 ，收件人：张琳皓</w:t>
            </w:r>
            <w:r w:rsidR="0030328F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老师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，电话：0755-26534991</w:t>
            </w:r>
          </w:p>
          <w:p w14:paraId="4E624DA7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</w:tc>
      </w:tr>
      <w:tr w:rsidR="00DF1C23" w14:paraId="6AB92D8B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2918B72B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学院通知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437A2DF" w14:textId="58ADD9CA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提交报到材料：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即日</w:t>
            </w:r>
            <w:r w:rsidR="000C55BF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3月2</w:t>
            </w:r>
            <w:r w:rsidR="000C55BF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9</w:t>
            </w:r>
            <w:r w:rsidR="000C55BF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日下午</w:t>
            </w:r>
            <w:r w:rsidR="000C55BF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16</w:t>
            </w:r>
            <w:r w:rsidR="000C55BF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点起-- </w:t>
            </w:r>
            <w:r w:rsidR="000C55BF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3</w:t>
            </w:r>
            <w:r w:rsidR="000C55BF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月</w:t>
            </w:r>
            <w:r w:rsidR="000C55BF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30</w:t>
            </w:r>
            <w:r w:rsidR="000C55BF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日</w:t>
            </w:r>
            <w:r w:rsidR="000C55BF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17</w:t>
            </w:r>
            <w:r w:rsidR="000C55BF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点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前登陆复试系统进行网上报到，逾期视为放弃复试。</w:t>
            </w:r>
          </w:p>
          <w:p w14:paraId="55700BF8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（网址：http://ehall.szu.edu.cn/yz/cscjcx）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 xml:space="preserve"> 1、应届毕业生：</w:t>
            </w:r>
          </w:p>
          <w:p w14:paraId="46880375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①</w:t>
            </w:r>
            <w:proofErr w:type="gramStart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填写学信网</w:t>
            </w:r>
            <w:proofErr w:type="gramEnd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学籍在线认证码；</w:t>
            </w:r>
          </w:p>
          <w:p w14:paraId="6AF97B97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②第二代身份证正反面扫描照片（小于200K的图片并命名为：身份证.jpg，须能看清楚身份证号码、发证机关、有效期）；</w:t>
            </w:r>
          </w:p>
          <w:p w14:paraId="000732C4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③注册至本学期的学生证扫描照片（合并为一张小于200K的图片并命名为：学生证.jpg，须能看清楚发证学校、注册章等信息）；</w:t>
            </w:r>
          </w:p>
          <w:p w14:paraId="2F3333B0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④成绩单扫描照片（一份pdf或者一张小于500K的图片并命名为：成绩单.jpg或成绩单.pdf，须能看清楚修读科目名称、学分、分值等信息）；</w:t>
            </w:r>
          </w:p>
          <w:p w14:paraId="5A52C067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⑤诚信复试承诺书。</w:t>
            </w:r>
          </w:p>
          <w:p w14:paraId="33AC1240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  <w:p w14:paraId="6B44EB21" w14:textId="6E9AC872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2、往届毕业生：</w:t>
            </w:r>
          </w:p>
          <w:p w14:paraId="4DFD2E93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①</w:t>
            </w:r>
            <w:proofErr w:type="gramStart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学信网学历</w:t>
            </w:r>
            <w:proofErr w:type="gramEnd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在线认证码或学历认证报告编号或国(境)外学历学位认证书编号;</w:t>
            </w:r>
          </w:p>
          <w:p w14:paraId="04F0924D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②第二代身份证正反面扫描照片（小于200K的图片并命名为：身份证.jpg，须能看清楚身份证号码、发证机关、有效期）；</w:t>
            </w:r>
          </w:p>
          <w:p w14:paraId="1C293FBC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③毕业证书扫描照片（一张小于200K的图片并命名为：毕业证.jpg，须能看清楚发证学校名称，毕业证号码，发证日期）；</w:t>
            </w:r>
          </w:p>
          <w:p w14:paraId="757EC5C4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 ④诚信复试承诺书。</w:t>
            </w:r>
          </w:p>
          <w:p w14:paraId="7EF60151" w14:textId="4532B0A8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 w:rsidR="000C55BF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、补充材料：</w:t>
            </w:r>
          </w:p>
          <w:p w14:paraId="3E9D76E3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①《退出现役证》扫描照片及《入伍批准书》扫描照片(仅报考退役大学生士兵专项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lastRenderedPageBreak/>
              <w:t>硕士研究生招生计划的考生提交，2张分别小于200K的图片并命名为:退出现役证.jpg或者入伍批准书.jpg，须能看清楚号码）；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②其他政策加分材料扫描照片(所有政策加分考生，仅限一张小于200K的图片并命名为:政策加分.jpg)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注：以上学历/学籍认证有效期均须到9月1日或者更长。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所有考生提交的在线认证码或学历认证报告编号或国(境)外学历学位认证书编号须在下面三个网址</w:t>
            </w:r>
            <w:proofErr w:type="gramStart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之一能</w:t>
            </w:r>
            <w:proofErr w:type="gramEnd"/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查询：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http://www.chsi.com.cn/xlcx/bgcx.jsp(在线验证码)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http://www.chsi.com.cn/xlrz/paper/report/gdjyxl.action(学历认证报告编号)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http://cscserzsearch.cscse.edu.cn(国(境)外学历学位认证书编号)</w:t>
            </w:r>
          </w:p>
          <w:p w14:paraId="39E6C30C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  <w:p w14:paraId="3C350EFE" w14:textId="77777777" w:rsidR="0030328F" w:rsidRDefault="000C55BF" w:rsidP="000C55BF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复试：</w:t>
            </w:r>
            <w:r w:rsidRPr="00B01173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（满分220分）</w:t>
            </w:r>
          </w:p>
          <w:p w14:paraId="60079A7E" w14:textId="0E7E31DD" w:rsidR="001C553C" w:rsidRDefault="000C55BF" w:rsidP="001C553C">
            <w:pPr>
              <w:widowControl/>
              <w:ind w:leftChars="200" w:left="420"/>
              <w:jc w:val="left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EC2DA9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4月</w:t>
            </w:r>
            <w:r w:rsidRPr="00EC2DA9"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>1</w:t>
            </w:r>
            <w:r w:rsidRPr="00EC2DA9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日进行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。</w:t>
            </w:r>
            <w:r w:rsidR="001C553C" w:rsidRPr="001C553C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其中综合面试120分（含专业、综合素质）、英语50分（口语、听力）、专业50分（证券投资学</w:t>
            </w:r>
            <w:r w:rsidR="001C553C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）</w:t>
            </w:r>
          </w:p>
          <w:p w14:paraId="5EF4AFAB" w14:textId="1EBEC31F" w:rsidR="000C55BF" w:rsidRDefault="000C55BF" w:rsidP="000C55BF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B01173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每位考生复试时间2</w:t>
            </w:r>
            <w:r w:rsidRPr="00B01173"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>0</w:t>
            </w:r>
            <w:r w:rsidRPr="00B01173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分钟。</w:t>
            </w:r>
          </w:p>
          <w:p w14:paraId="767A3537" w14:textId="77777777" w:rsidR="000C55BF" w:rsidRDefault="000C55BF" w:rsidP="000C55BF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  <w:p w14:paraId="3FEA0B5F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  <w:highlight w:val="yellow"/>
              </w:rPr>
              <w:t>重要：按时完成在线报到（提交材料），逾期视为放弃。</w:t>
            </w:r>
          </w:p>
          <w:p w14:paraId="10C323BD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  <w:highlight w:val="yellow"/>
              </w:rPr>
              <w:t>复试前我们会组织在线抽签；分组演练。</w:t>
            </w:r>
          </w:p>
          <w:p w14:paraId="293ED68A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具体复试相关近日邮件通知。</w:t>
            </w:r>
          </w:p>
        </w:tc>
      </w:tr>
      <w:tr w:rsidR="00DF1C23" w14:paraId="6F8B5BB0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5D151D4A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E117A06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b/>
                <w:bCs/>
                <w:color w:val="0000FF"/>
                <w:kern w:val="0"/>
                <w:sz w:val="24"/>
                <w:szCs w:val="24"/>
              </w:rPr>
            </w:pPr>
          </w:p>
          <w:p w14:paraId="4F82FF5C" w14:textId="77777777" w:rsidR="00DF1C23" w:rsidRDefault="000D3B26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拟录取：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拟录取考生须在拟录取名单公布一周内提交一式三份定向协议及《现实表现》材料。（见附件）</w:t>
            </w:r>
          </w:p>
        </w:tc>
      </w:tr>
      <w:tr w:rsidR="00DF1C23" w14:paraId="53DE3BEE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50496506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081BD83" w14:textId="7DC1CD5E" w:rsidR="000C55BF" w:rsidRDefault="000C55BF" w:rsidP="000C55BF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2022年</w:t>
            </w:r>
            <w:r w:rsidR="0030328F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ＭＦ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非全日制只招定向生。此协议最晚在拟录取名单公布后一周通过顺丰或EMS快递到经济学院研究生办公室（地址同体检报告邮寄地址）。逾期未送达，取消待录取，名额顺延。</w:t>
            </w:r>
          </w:p>
          <w:p w14:paraId="0F448CE7" w14:textId="77777777" w:rsidR="00DF1C23" w:rsidRDefault="00DF1C2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</w:tr>
    </w:tbl>
    <w:p w14:paraId="0FADF447" w14:textId="77777777" w:rsidR="00DF1C23" w:rsidRDefault="000D3B26">
      <w:pPr>
        <w:widowControl/>
        <w:spacing w:line="363" w:lineRule="atLeast"/>
        <w:ind w:firstLine="480"/>
        <w:jc w:val="center"/>
        <w:rPr>
          <w:rFonts w:ascii="宋体" w:eastAsia="宋体" w:hAnsi="宋体" w:cs="宋体"/>
          <w:color w:val="616161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 xml:space="preserve">         </w:t>
      </w:r>
    </w:p>
    <w:p w14:paraId="1F8100F7" w14:textId="64F58DE0" w:rsidR="00DF1C23" w:rsidRDefault="000D3B26">
      <w:pPr>
        <w:widowControl/>
        <w:spacing w:line="363" w:lineRule="atLeast"/>
        <w:ind w:firstLine="480"/>
        <w:jc w:val="center"/>
        <w:rPr>
          <w:rFonts w:ascii="宋体" w:eastAsia="宋体" w:hAnsi="宋体" w:cs="宋体"/>
          <w:color w:val="616161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 xml:space="preserve"> </w:t>
      </w:r>
      <w:r w:rsidR="0030328F">
        <w:rPr>
          <w:rFonts w:ascii="宋体" w:eastAsia="宋体" w:hAnsi="宋体" w:cs="宋体"/>
          <w:color w:val="616161"/>
          <w:kern w:val="0"/>
          <w:sz w:val="24"/>
          <w:szCs w:val="24"/>
        </w:rPr>
        <w:t xml:space="preserve">       </w:t>
      </w: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 xml:space="preserve"> 经济</w:t>
      </w:r>
      <w:proofErr w:type="gramStart"/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学院专硕中心</w:t>
      </w:r>
      <w:proofErr w:type="gramEnd"/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 xml:space="preserve">  </w:t>
      </w:r>
    </w:p>
    <w:p w14:paraId="330ECDE9" w14:textId="383B9D57" w:rsidR="00DF1C23" w:rsidRDefault="0030328F">
      <w:pPr>
        <w:widowControl/>
        <w:spacing w:line="363" w:lineRule="atLeast"/>
        <w:ind w:firstLine="480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color w:val="616161"/>
          <w:kern w:val="0"/>
          <w:sz w:val="24"/>
          <w:szCs w:val="24"/>
        </w:rPr>
        <w:t xml:space="preserve">    </w:t>
      </w:r>
      <w:r w:rsidR="000D3B26"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202</w:t>
      </w:r>
      <w:r w:rsidR="000D3B26">
        <w:rPr>
          <w:rFonts w:ascii="宋体" w:eastAsia="宋体" w:hAnsi="宋体" w:cs="宋体"/>
          <w:color w:val="616161"/>
          <w:kern w:val="0"/>
          <w:sz w:val="24"/>
          <w:szCs w:val="24"/>
        </w:rPr>
        <w:t>2</w:t>
      </w:r>
      <w:r w:rsidR="000D3B26"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.3.2</w:t>
      </w:r>
      <w:r w:rsidR="000D3B26">
        <w:rPr>
          <w:rFonts w:ascii="宋体" w:eastAsia="宋体" w:hAnsi="宋体" w:cs="宋体"/>
          <w:color w:val="616161"/>
          <w:kern w:val="0"/>
          <w:sz w:val="24"/>
          <w:szCs w:val="24"/>
        </w:rPr>
        <w:t>9</w:t>
      </w:r>
    </w:p>
    <w:sectPr w:rsidR="00DF1C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5B2E8" w14:textId="77777777" w:rsidR="008159B1" w:rsidRDefault="008159B1" w:rsidP="00D54213">
      <w:r>
        <w:separator/>
      </w:r>
    </w:p>
  </w:endnote>
  <w:endnote w:type="continuationSeparator" w:id="0">
    <w:p w14:paraId="3F8148D6" w14:textId="77777777" w:rsidR="008159B1" w:rsidRDefault="008159B1" w:rsidP="00D5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DFF24" w14:textId="77777777" w:rsidR="008159B1" w:rsidRDefault="008159B1" w:rsidP="00D54213">
      <w:r>
        <w:separator/>
      </w:r>
    </w:p>
  </w:footnote>
  <w:footnote w:type="continuationSeparator" w:id="0">
    <w:p w14:paraId="3FD1F6BA" w14:textId="77777777" w:rsidR="008159B1" w:rsidRDefault="008159B1" w:rsidP="00D54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05D390A"/>
    <w:rsid w:val="00022EE5"/>
    <w:rsid w:val="000C55BF"/>
    <w:rsid w:val="000D3B26"/>
    <w:rsid w:val="001C553C"/>
    <w:rsid w:val="002B1DED"/>
    <w:rsid w:val="002F3B21"/>
    <w:rsid w:val="0030328F"/>
    <w:rsid w:val="003F150D"/>
    <w:rsid w:val="00561BE1"/>
    <w:rsid w:val="006C5D2A"/>
    <w:rsid w:val="007E0FEF"/>
    <w:rsid w:val="008159B1"/>
    <w:rsid w:val="00942538"/>
    <w:rsid w:val="00A63243"/>
    <w:rsid w:val="00B01173"/>
    <w:rsid w:val="00C71B57"/>
    <w:rsid w:val="00D23C88"/>
    <w:rsid w:val="00D54213"/>
    <w:rsid w:val="00DA5ECC"/>
    <w:rsid w:val="00DF1C23"/>
    <w:rsid w:val="00E82C55"/>
    <w:rsid w:val="1FCF1D0F"/>
    <w:rsid w:val="273150BF"/>
    <w:rsid w:val="2D9768B3"/>
    <w:rsid w:val="482C5E80"/>
    <w:rsid w:val="605D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D9EC24"/>
  <w15:docId w15:val="{69060722-D62F-4C47-89FA-944F1A8D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0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喵·Ꙫ·</dc:creator>
  <cp:lastModifiedBy>Lan</cp:lastModifiedBy>
  <cp:revision>16</cp:revision>
  <dcterms:created xsi:type="dcterms:W3CDTF">2022-03-28T11:58:00Z</dcterms:created>
  <dcterms:modified xsi:type="dcterms:W3CDTF">2022-03-30T03:22:00Z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35DE386CE5934DCD905B101D0DBBEBBF</vt:lpwstr>
  </property>
</Properties>
</file>