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</w:rPr>
      </w:pPr>
      <w:r>
        <w:rPr>
          <w:lang w:val="en-US" w:eastAsia="zh-CN"/>
        </w:rPr>
        <w:t>华南理工大学2023年硕士研究生入学</w:t>
      </w:r>
      <w:r>
        <w:rPr>
          <w:rFonts w:hint="default"/>
          <w:lang w:val="en-US" w:eastAsia="zh-CN"/>
        </w:rPr>
        <w:br w:type="textWrapping"/>
      </w:r>
      <w:r>
        <w:rPr>
          <w:rFonts w:hint="eastAsia"/>
          <w:lang w:val="en-US" w:eastAsia="zh-CN"/>
        </w:rPr>
        <w:t>《</w:t>
      </w:r>
      <w:bookmarkStart w:id="0" w:name="_GoBack"/>
      <w:r>
        <w:rPr>
          <w:rFonts w:hint="eastAsia"/>
          <w:lang w:val="en-US" w:eastAsia="zh-CN"/>
        </w:rPr>
        <w:t>经济学综合（含金融市场学、发展经济学、产业经济学）（972）</w:t>
      </w:r>
      <w:bookmarkEnd w:id="0"/>
      <w:r>
        <w:rPr>
          <w:rFonts w:hint="eastAsia"/>
          <w:lang w:val="en-US" w:eastAsia="zh-CN"/>
        </w:rPr>
        <w:t>》考试大纲</w:t>
      </w:r>
    </w:p>
    <w:tbl>
      <w:tblPr>
        <w:tblW w:w="4999" w:type="pct"/>
        <w:jc w:val="righ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14"/>
        <w:gridCol w:w="4065"/>
        <w:gridCol w:w="2015"/>
        <w:gridCol w:w="5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88" w:type="pct"/>
            <w:tcBorders>
              <w:top w:val="single" w:color="000000" w:sz="12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命题方式</w:t>
            </w:r>
          </w:p>
        </w:tc>
        <w:tc>
          <w:tcPr>
            <w:tcW w:w="2372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招生单位自命题</w:t>
            </w:r>
          </w:p>
        </w:tc>
        <w:tc>
          <w:tcPr>
            <w:tcW w:w="1188" w:type="pct"/>
            <w:tcBorders>
              <w:top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科目类别</w:t>
            </w:r>
          </w:p>
        </w:tc>
        <w:tc>
          <w:tcPr>
            <w:tcW w:w="250" w:type="pct"/>
            <w:tcBorders>
              <w:top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复试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1188" w:type="pct"/>
            <w:tcBorders>
              <w:top w:val="single" w:color="000000" w:sz="6" w:space="0"/>
              <w:left w:val="single" w:color="000000" w:sz="12" w:space="0"/>
              <w:right w:val="single" w:color="000000" w:sz="6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满分</w:t>
            </w:r>
          </w:p>
        </w:tc>
        <w:tc>
          <w:tcPr>
            <w:tcW w:w="3811" w:type="pct"/>
            <w:gridSpan w:val="3"/>
            <w:tcBorders>
              <w:top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center"/>
          </w:tcPr>
          <w:p>
            <w:pPr>
              <w:rPr>
                <w:rFonts w:hint="default"/>
              </w:rPr>
            </w:pPr>
            <w:r>
              <w:rPr>
                <w:rFonts w:hint="default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考试性质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考试方式和考试时间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试卷结构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6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考试内容和考试要求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一、考试目的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经济学综合是应用经济学硕士（0202）复试笔试科目，其目的是考察考生对于上述课程基本知识的掌握和运用能力。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二、考试的性质与范围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本考试是一种测试应试者经济学基础理论掌握程度的水平考试。考试范围 金融市场学、发展经济学、产业经济学课程的基础知识。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三、考试基本要求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准确掌握经济学基础理论的相关知识点。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运用有关经济原理、解释和论证某种观点，辩明理论是非。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综合运用经济学基础理论，比较和分析有关现实问题是。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四、考试形式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本考试满分100分，考试时间为2小时，答题方式闭卷、笔试。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五、考试内容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内容比例：金融市场学、发展经济学、产业经济学各占三分之一左右。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第一部分：金融市场学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一、金融市场概述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金融市场的定义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金融资产的定义与特征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金融市场的类型与功能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二、货币市场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票据与贴现市场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国库券市场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大额可转让定期存单市场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回购市场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 同业拆借市场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6. 货币市场共同基金市场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三、资本市场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股票市场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债券市场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投资基金市场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四、金融衍生市场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金融远期和期货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期权和权证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互换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可转换债券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五、债券与普通股价值分析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债券定价原理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久期、凸度与免疫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股息贴现模型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市盈率模型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六、效率市场假说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效率市场假说的定义与分类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效率市场假说的理论基础与实证检验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第二部分：发展经济学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一.、经济发展理论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1.经济发展比较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（1）发展中国家概念与特点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（2）经济增长的事实特征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（3）发展的基本指标与测度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（4）发展差异的长期原因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经济发展理论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（1）经济发展的经典理论、索洛模型及其应用、经济发展理论演变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（2）影响长期经济增长的基本因素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（3）经济增长与结构变化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（4）人类福利与可持续发展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（5）迈克尔•克雷默的O环经济发展理论、奥斯曼-罗德瑞克-维拉斯增长诊断学框架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3.贫困、不平等和发展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（1）衡量不平等和贫困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（2）贫困、不平等和社会福利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（3）绝对贫困的程度和范围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（4）高度贫困群体的经济特征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（5）有关收入不平等和贫困的政策选择：一些基本问题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城市化与经济发展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（1）城市与城市化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（2）城市群发展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（3）发展中国家的空间问题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 资源与经济发展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资源环境与经济发展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（1）自然资源禀赋及其对经济增长的影响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（2）经济增长的资源制约理论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（3）全球变暖和气候变化：概览、缓解和适应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（4）经济发展中的环境问题、环境问题的经济模型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人口与经济发展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（1）人口数量与分布、人口质量与经济增长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（2）人口政策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（3）就业与劳动力重新配置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人力资本与经济发展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（1）教育和卫生投资：人力资本方法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（2）性别差距：教育和卫生中的歧视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（3）教育与经济发展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（4）保健与营养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 技术与经济发展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（1）技术创新内涵、作用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（2）国家创新体系与创新驱动发展战略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（3）技术与经济发展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三、资本与经济发展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1.经济发展中的资本积累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（1）资本作用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（2）储蓄来源及其决定因素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（3）金融系统对经济发展的作用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（4）中央银行的作用以及可替代中央银行的机构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（5）非正式融资和小额信贷的兴起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（6）金融体系改革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 经济发展中的财政金融政策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（1）金融深化与经济发展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（2）财政政策与经济发展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（3）货币政策与经济发展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3.跨国公司与FDI、外债与经济发展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（1）金融资源的国际流动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（2）跨国公司与FDI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（3）外国援助、外债与经济发展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四、生产与贸易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 农业转型与农村发展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（1）农业在经济发展中的作用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（2）发展中国家土地制度的结构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（3）农民行为和农业发展的微观经济学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（4）农业和农村发展战略的核心要求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（5）农业生产技术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2.工业化与主导工业选择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（1）工业化内涵与指标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（2）主导工业选择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（3）国有企业及其私有化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比较优势与发展中国家贸易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（1）比较优势与国际贸易：一些关键问题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（2）国际贸易理论及演变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（3）促进发展的传统贸易战略：出口促进与进口替代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（4）贸易政策与经济发展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第三部分：产业经济学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一、产业组织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1．产业组织理论的形成与发展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2．市场结构、行为与绩效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（1）市场集中度度量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（2）规模经济与范围经济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（3）企业行为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（4）博弈与竞争策略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（5）市场绩效度量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二、产业结构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1．产业结构理论的形成与发展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2.产业结构分类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3.产业结构演变规律及影响因素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4．产业结构优化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(1)产业结构高度化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(2)产业结构合理化的基准及其调整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(3)地区产业结构优化及地区产业结构分析的经济指标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三、产业关联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1.产业关联内涵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2.产业关联分析工具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 产业波及效果、产业波及源及产业波及线路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四、产业布局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1.产业布局理论的形成和发展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2.产业布局的影响因素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3.国际分工与国际产业转移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4.地区性产业布局的主要模式及其在中国的应用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五、产业管理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1.产业政策的起源、评估和类型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2.产业政策的内涵、产业政策的作用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3.产业组织政策、产业结构政策、产业布局政策、产业技术政策、综合性产业政策的主要内容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4.产业规制的概念、西方产业规制的三种模式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5.行业管理的意义和主要内容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六、产业发展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1.产业发展理论</w:t>
            </w:r>
            <w:r>
              <w:rPr>
                <w:rFonts w:hint="default"/>
              </w:rPr>
              <w:br w:type="textWrapping"/>
            </w:r>
            <w:r>
              <w:rPr>
                <w:rFonts w:hint="default"/>
              </w:rPr>
              <w:t>2.中国产业发展的实践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right"/>
        </w:trPr>
        <w:tc>
          <w:tcPr>
            <w:tcW w:w="5000" w:type="pct"/>
            <w:gridSpan w:val="4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shd w:val="clear"/>
            <w:tcMar>
              <w:left w:w="200" w:type="dxa"/>
              <w:right w:w="160" w:type="dxa"/>
            </w:tcMar>
            <w:vAlign w:val="top"/>
          </w:tcPr>
          <w:p>
            <w:pPr>
              <w:rPr/>
            </w:pPr>
            <w:r>
              <w:rPr>
                <w:rFonts w:hint="default"/>
              </w:rPr>
              <w:t>备注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auto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RiYzUyZjhiMGExYTExODA0OGI5MDY0ZjhmZGMzMDEifQ=="/>
  </w:docVars>
  <w:rsids>
    <w:rsidRoot w:val="68A970A1"/>
    <w:rsid w:val="02B0310F"/>
    <w:rsid w:val="04267B2D"/>
    <w:rsid w:val="06093262"/>
    <w:rsid w:val="072916E2"/>
    <w:rsid w:val="0AB1211B"/>
    <w:rsid w:val="0D6B65B1"/>
    <w:rsid w:val="0F76123D"/>
    <w:rsid w:val="103C2486"/>
    <w:rsid w:val="19053D5D"/>
    <w:rsid w:val="20C77B4A"/>
    <w:rsid w:val="248F4E23"/>
    <w:rsid w:val="26964247"/>
    <w:rsid w:val="26E31456"/>
    <w:rsid w:val="28B135BA"/>
    <w:rsid w:val="2C6D5A4A"/>
    <w:rsid w:val="2D7352E2"/>
    <w:rsid w:val="33E5680D"/>
    <w:rsid w:val="352549E8"/>
    <w:rsid w:val="35DE3514"/>
    <w:rsid w:val="386341A5"/>
    <w:rsid w:val="393D49F6"/>
    <w:rsid w:val="3EF21DDE"/>
    <w:rsid w:val="3F0044FB"/>
    <w:rsid w:val="41780CC1"/>
    <w:rsid w:val="42BD2703"/>
    <w:rsid w:val="42DE0FF8"/>
    <w:rsid w:val="45237196"/>
    <w:rsid w:val="470B7EE1"/>
    <w:rsid w:val="49115557"/>
    <w:rsid w:val="49755AE6"/>
    <w:rsid w:val="4C87000A"/>
    <w:rsid w:val="4DCD7C9F"/>
    <w:rsid w:val="53BD2563"/>
    <w:rsid w:val="55A97243"/>
    <w:rsid w:val="5C6914DA"/>
    <w:rsid w:val="5E68756F"/>
    <w:rsid w:val="60E6759D"/>
    <w:rsid w:val="60EC6236"/>
    <w:rsid w:val="62377985"/>
    <w:rsid w:val="63041F5D"/>
    <w:rsid w:val="64EA6F30"/>
    <w:rsid w:val="671E1113"/>
    <w:rsid w:val="67486190"/>
    <w:rsid w:val="6780592A"/>
    <w:rsid w:val="68A970A1"/>
    <w:rsid w:val="703419A7"/>
    <w:rsid w:val="70E4517B"/>
    <w:rsid w:val="79206F6D"/>
    <w:rsid w:val="793A1DDD"/>
    <w:rsid w:val="7A1B7E60"/>
    <w:rsid w:val="7B7A2964"/>
    <w:rsid w:val="7D6C452F"/>
    <w:rsid w:val="7E57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2764</Words>
  <Characters>2902</Characters>
  <Lines>0</Lines>
  <Paragraphs>0</Paragraphs>
  <TotalTime>20</TotalTime>
  <ScaleCrop>false</ScaleCrop>
  <LinksUpToDate>false</LinksUpToDate>
  <CharactersWithSpaces>2982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2022-09-20T07:07:00Z</dcterms:created>
  <dc:creator>W  LY</dc:creator>
  <cp:lastModifiedBy>W  LY</cp:lastModifiedBy>
  <dcterms:modified xsi:type="dcterms:W3CDTF">2022-09-20T07:44:13Z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FFF3A2E3B6CB4FA2A71F8859322C3C7E</vt:lpwstr>
  </property>
</Properties>
</file>