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49FDB" w14:textId="77777777" w:rsidR="00DA469A" w:rsidRDefault="001146F2">
      <w:pPr>
        <w:pStyle w:val="1"/>
        <w:shd w:val="clear" w:color="auto" w:fill="FFFFFF"/>
        <w:spacing w:before="0" w:beforeAutospacing="0" w:after="0" w:afterAutospacing="0" w:line="468" w:lineRule="atLeast"/>
        <w:jc w:val="center"/>
        <w:rPr>
          <w:rFonts w:ascii="微软雅黑" w:eastAsia="微软雅黑" w:hAnsi="微软雅黑"/>
          <w:color w:val="555555"/>
          <w:sz w:val="39"/>
          <w:szCs w:val="39"/>
        </w:rPr>
      </w:pPr>
      <w:r>
        <w:rPr>
          <w:rFonts w:ascii="微软雅黑" w:eastAsia="微软雅黑" w:hAnsi="微软雅黑" w:hint="eastAsia"/>
          <w:color w:val="555555"/>
          <w:sz w:val="39"/>
          <w:szCs w:val="39"/>
        </w:rPr>
        <w:t>中山大学社会学与人类学学院2023年硕士研究生</w:t>
      </w:r>
    </w:p>
    <w:p w14:paraId="1DB53F6C" w14:textId="77777777" w:rsidR="00B4301E" w:rsidRDefault="001146F2">
      <w:pPr>
        <w:pStyle w:val="1"/>
        <w:shd w:val="clear" w:color="auto" w:fill="FFFFFF"/>
        <w:spacing w:before="0" w:beforeAutospacing="0" w:after="0" w:afterAutospacing="0" w:line="468" w:lineRule="atLeast"/>
        <w:jc w:val="center"/>
        <w:rPr>
          <w:rFonts w:ascii="微软雅黑" w:eastAsia="微软雅黑" w:hAnsi="微软雅黑"/>
          <w:color w:val="555555"/>
          <w:sz w:val="39"/>
          <w:szCs w:val="39"/>
        </w:rPr>
      </w:pPr>
      <w:r>
        <w:rPr>
          <w:rFonts w:ascii="微软雅黑" w:eastAsia="微软雅黑" w:hAnsi="微软雅黑" w:hint="eastAsia"/>
          <w:color w:val="555555"/>
          <w:sz w:val="39"/>
          <w:szCs w:val="39"/>
        </w:rPr>
        <w:t>复试录取方案</w:t>
      </w:r>
    </w:p>
    <w:p w14:paraId="4D4EC1D1" w14:textId="77777777" w:rsidR="00B4301E" w:rsidRDefault="001146F2">
      <w:pPr>
        <w:pStyle w:val="af"/>
        <w:shd w:val="clear" w:color="auto" w:fill="FFFFFF"/>
        <w:spacing w:after="105" w:line="540" w:lineRule="atLeast"/>
        <w:ind w:firstLine="640"/>
        <w:rPr>
          <w:rFonts w:ascii="仿宋" w:eastAsia="仿宋" w:hAnsi="仿宋" w:cs="仿宋"/>
          <w:sz w:val="32"/>
          <w:szCs w:val="32"/>
        </w:rPr>
      </w:pPr>
      <w:r>
        <w:rPr>
          <w:rFonts w:ascii="仿宋" w:eastAsia="仿宋" w:hAnsi="仿宋" w:cs="仿宋" w:hint="eastAsia"/>
          <w:sz w:val="32"/>
          <w:szCs w:val="32"/>
        </w:rPr>
        <w:t>根据</w:t>
      </w:r>
      <w:bookmarkStart w:id="0" w:name="_Hlk39153235"/>
      <w:r>
        <w:rPr>
          <w:rFonts w:ascii="仿宋" w:eastAsia="仿宋" w:hAnsi="仿宋" w:cs="仿宋" w:hint="eastAsia"/>
          <w:sz w:val="32"/>
          <w:szCs w:val="32"/>
        </w:rPr>
        <w:t>教育部关于印发</w:t>
      </w:r>
      <w:r w:rsidR="002400D7">
        <w:rPr>
          <w:rFonts w:ascii="仿宋" w:eastAsia="仿宋" w:hAnsi="仿宋" w:cs="仿宋" w:hint="eastAsia"/>
          <w:sz w:val="32"/>
          <w:szCs w:val="32"/>
        </w:rPr>
        <w:t>《</w:t>
      </w:r>
      <w:r>
        <w:rPr>
          <w:rFonts w:ascii="仿宋" w:eastAsia="仿宋" w:hAnsi="仿宋" w:cs="仿宋" w:hint="eastAsia"/>
          <w:sz w:val="32"/>
          <w:szCs w:val="32"/>
        </w:rPr>
        <w:t>202</w:t>
      </w:r>
      <w:r>
        <w:rPr>
          <w:rFonts w:ascii="仿宋" w:eastAsia="仿宋" w:hAnsi="仿宋" w:cs="仿宋"/>
          <w:sz w:val="32"/>
          <w:szCs w:val="32"/>
        </w:rPr>
        <w:t>3</w:t>
      </w:r>
      <w:r>
        <w:rPr>
          <w:rFonts w:ascii="仿宋" w:eastAsia="仿宋" w:hAnsi="仿宋" w:cs="仿宋" w:hint="eastAsia"/>
          <w:sz w:val="32"/>
          <w:szCs w:val="32"/>
        </w:rPr>
        <w:t>年全国硕士研究生招生工作管理规定</w:t>
      </w:r>
      <w:r w:rsidR="00267E16">
        <w:rPr>
          <w:rFonts w:ascii="仿宋" w:eastAsia="仿宋" w:hAnsi="仿宋" w:cs="仿宋" w:hint="eastAsia"/>
          <w:sz w:val="32"/>
          <w:szCs w:val="32"/>
        </w:rPr>
        <w:t>》</w:t>
      </w:r>
      <w:r>
        <w:rPr>
          <w:rFonts w:ascii="仿宋" w:eastAsia="仿宋" w:hAnsi="仿宋" w:cs="仿宋" w:hint="eastAsia"/>
          <w:sz w:val="32"/>
          <w:szCs w:val="32"/>
        </w:rPr>
        <w:t>的通知（教学〔20</w:t>
      </w:r>
      <w:r>
        <w:rPr>
          <w:rFonts w:ascii="仿宋" w:eastAsia="仿宋" w:hAnsi="仿宋" w:cs="仿宋"/>
          <w:sz w:val="32"/>
          <w:szCs w:val="32"/>
        </w:rPr>
        <w:t>22</w:t>
      </w:r>
      <w:r>
        <w:rPr>
          <w:rFonts w:ascii="仿宋" w:eastAsia="仿宋" w:hAnsi="仿宋" w:cs="仿宋" w:hint="eastAsia"/>
          <w:sz w:val="32"/>
          <w:szCs w:val="32"/>
        </w:rPr>
        <w:t>〕3号）、</w:t>
      </w:r>
      <w:bookmarkEnd w:id="0"/>
      <w:r>
        <w:rPr>
          <w:rFonts w:ascii="仿宋" w:eastAsia="仿宋" w:hAnsi="仿宋" w:cs="仿宋" w:hint="eastAsia"/>
          <w:sz w:val="32"/>
          <w:szCs w:val="32"/>
        </w:rPr>
        <w:t>《关于做好202</w:t>
      </w:r>
      <w:r>
        <w:rPr>
          <w:rFonts w:ascii="仿宋" w:eastAsia="仿宋" w:hAnsi="仿宋" w:cs="仿宋"/>
          <w:sz w:val="32"/>
          <w:szCs w:val="32"/>
        </w:rPr>
        <w:t>3</w:t>
      </w:r>
      <w:r>
        <w:rPr>
          <w:rFonts w:ascii="仿宋" w:eastAsia="仿宋" w:hAnsi="仿宋" w:cs="仿宋" w:hint="eastAsia"/>
          <w:sz w:val="32"/>
          <w:szCs w:val="32"/>
        </w:rPr>
        <w:t>年全国硕士研究生</w:t>
      </w:r>
      <w:r w:rsidR="00267E16">
        <w:rPr>
          <w:rFonts w:ascii="仿宋" w:eastAsia="仿宋" w:hAnsi="仿宋" w:cs="仿宋" w:hint="eastAsia"/>
          <w:sz w:val="32"/>
          <w:szCs w:val="32"/>
        </w:rPr>
        <w:t>复试</w:t>
      </w:r>
      <w:r>
        <w:rPr>
          <w:rFonts w:ascii="仿宋" w:eastAsia="仿宋" w:hAnsi="仿宋" w:cs="仿宋" w:hint="eastAsia"/>
          <w:sz w:val="32"/>
          <w:szCs w:val="32"/>
        </w:rPr>
        <w:t>录取工作的通知》（教学司〔202</w:t>
      </w:r>
      <w:r>
        <w:rPr>
          <w:rFonts w:ascii="仿宋" w:eastAsia="仿宋" w:hAnsi="仿宋" w:cs="仿宋"/>
          <w:sz w:val="32"/>
          <w:szCs w:val="32"/>
        </w:rPr>
        <w:t>3</w:t>
      </w:r>
      <w:r>
        <w:rPr>
          <w:rFonts w:ascii="仿宋" w:eastAsia="仿宋" w:hAnsi="仿宋" w:cs="仿宋" w:hint="eastAsia"/>
          <w:sz w:val="32"/>
          <w:szCs w:val="32"/>
        </w:rPr>
        <w:t>〕3号</w:t>
      </w:r>
      <w:r>
        <w:rPr>
          <w:rFonts w:ascii="仿宋" w:eastAsia="仿宋" w:hAnsi="仿宋" w:cs="仿宋"/>
          <w:sz w:val="32"/>
          <w:szCs w:val="32"/>
        </w:rPr>
        <w:t>）</w:t>
      </w:r>
      <w:r>
        <w:rPr>
          <w:rFonts w:ascii="仿宋" w:eastAsia="仿宋" w:hAnsi="仿宋" w:cs="仿宋" w:hint="eastAsia"/>
          <w:sz w:val="32"/>
          <w:szCs w:val="32"/>
        </w:rPr>
        <w:t>和中山大学《关于做好202</w:t>
      </w:r>
      <w:r>
        <w:rPr>
          <w:rFonts w:ascii="仿宋" w:eastAsia="仿宋" w:hAnsi="仿宋" w:cs="仿宋"/>
          <w:sz w:val="32"/>
          <w:szCs w:val="32"/>
        </w:rPr>
        <w:t>3</w:t>
      </w:r>
      <w:r>
        <w:rPr>
          <w:rFonts w:ascii="仿宋" w:eastAsia="仿宋" w:hAnsi="仿宋" w:cs="仿宋" w:hint="eastAsia"/>
          <w:sz w:val="32"/>
          <w:szCs w:val="32"/>
        </w:rPr>
        <w:t xml:space="preserve">年硕士研究生复试录取工作的通知》等相关文件精神和要求及我院各学科专业（方向）考生实际情况，制定本方案。 </w:t>
      </w:r>
    </w:p>
    <w:p w14:paraId="616E4684" w14:textId="77777777" w:rsidR="00B4301E" w:rsidRDefault="001146F2">
      <w:pPr>
        <w:pStyle w:val="af"/>
        <w:shd w:val="clear" w:color="auto" w:fill="FFFFFF"/>
        <w:spacing w:after="105" w:line="540" w:lineRule="atLeast"/>
        <w:ind w:firstLine="640"/>
        <w:rPr>
          <w:rFonts w:ascii="仿宋" w:eastAsia="仿宋" w:hAnsi="仿宋"/>
          <w:b/>
          <w:bCs/>
          <w:color w:val="555555"/>
          <w:sz w:val="32"/>
          <w:szCs w:val="32"/>
        </w:rPr>
      </w:pPr>
      <w:r>
        <w:rPr>
          <w:rFonts w:ascii="仿宋" w:eastAsia="仿宋" w:hAnsi="仿宋" w:cs="仿宋" w:hint="eastAsia"/>
          <w:sz w:val="32"/>
          <w:szCs w:val="32"/>
        </w:rPr>
        <w:t>一、</w:t>
      </w:r>
      <w:r>
        <w:rPr>
          <w:rFonts w:ascii="仿宋" w:eastAsia="仿宋" w:hAnsi="仿宋" w:hint="eastAsia"/>
          <w:b/>
          <w:bCs/>
          <w:color w:val="555555"/>
          <w:sz w:val="32"/>
          <w:szCs w:val="32"/>
        </w:rPr>
        <w:t>复试分数线和各专业招生计划</w:t>
      </w:r>
    </w:p>
    <w:p w14:paraId="5E941CC1" w14:textId="77777777" w:rsidR="00B4301E" w:rsidRDefault="001146F2">
      <w:pPr>
        <w:shd w:val="clear" w:color="auto" w:fill="FFFFFF"/>
        <w:spacing w:after="105" w:line="540" w:lineRule="atLeast"/>
        <w:ind w:firstLine="640"/>
        <w:rPr>
          <w:rFonts w:ascii="微软雅黑" w:eastAsia="微软雅黑" w:hAnsi="微软雅黑"/>
          <w:color w:val="555555"/>
        </w:rPr>
      </w:pPr>
      <w:r>
        <w:rPr>
          <w:rFonts w:ascii="仿宋" w:eastAsia="仿宋" w:hAnsi="仿宋" w:hint="eastAsia"/>
          <w:color w:val="555555"/>
          <w:sz w:val="32"/>
          <w:szCs w:val="32"/>
        </w:rPr>
        <w:t>1.我院各专业（方向）复试分数线如下：</w:t>
      </w:r>
    </w:p>
    <w:tbl>
      <w:tblPr>
        <w:tblW w:w="9062" w:type="dxa"/>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72"/>
        <w:gridCol w:w="1120"/>
        <w:gridCol w:w="1339"/>
        <w:gridCol w:w="503"/>
        <w:gridCol w:w="1821"/>
        <w:gridCol w:w="644"/>
        <w:gridCol w:w="776"/>
        <w:gridCol w:w="728"/>
        <w:gridCol w:w="809"/>
        <w:gridCol w:w="850"/>
      </w:tblGrid>
      <w:tr w:rsidR="00B4301E" w14:paraId="70A2CBED" w14:textId="77777777" w:rsidTr="00F25CF7">
        <w:trPr>
          <w:trHeight w:val="46"/>
          <w:jc w:val="center"/>
        </w:trPr>
        <w:tc>
          <w:tcPr>
            <w:tcW w:w="472" w:type="dxa"/>
            <w:vMerge w:val="restart"/>
            <w:tcBorders>
              <w:top w:val="single" w:sz="8" w:space="0" w:color="auto"/>
              <w:left w:val="single" w:sz="8" w:space="0" w:color="auto"/>
              <w:bottom w:val="nil"/>
              <w:right w:val="single" w:sz="4" w:space="0" w:color="auto"/>
            </w:tcBorders>
            <w:shd w:val="clear" w:color="auto" w:fill="FFFFFF"/>
            <w:tcMar>
              <w:top w:w="0" w:type="dxa"/>
              <w:left w:w="108" w:type="dxa"/>
              <w:bottom w:w="0" w:type="dxa"/>
              <w:right w:w="108" w:type="dxa"/>
            </w:tcMar>
            <w:vAlign w:val="center"/>
          </w:tcPr>
          <w:p w14:paraId="731FFA0B" w14:textId="77777777" w:rsidR="00B4301E" w:rsidRDefault="001146F2">
            <w:pPr>
              <w:spacing w:after="105" w:line="432" w:lineRule="atLeast"/>
              <w:jc w:val="center"/>
              <w:rPr>
                <w:rFonts w:ascii="宋体" w:eastAsia="宋体" w:hAnsi="宋体"/>
                <w:color w:val="555555"/>
              </w:rPr>
            </w:pPr>
            <w:r>
              <w:rPr>
                <w:rFonts w:ascii="仿宋_GB2312" w:eastAsia="仿宋_GB2312" w:hint="eastAsia"/>
                <w:b/>
                <w:bCs/>
                <w:color w:val="000000"/>
                <w:sz w:val="18"/>
                <w:szCs w:val="18"/>
              </w:rPr>
              <w:t>序号</w:t>
            </w:r>
          </w:p>
        </w:tc>
        <w:tc>
          <w:tcPr>
            <w:tcW w:w="1120" w:type="dxa"/>
            <w:vMerge w:val="restart"/>
            <w:tcBorders>
              <w:top w:val="single" w:sz="8"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CC86159"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专业代码</w:t>
            </w:r>
          </w:p>
        </w:tc>
        <w:tc>
          <w:tcPr>
            <w:tcW w:w="133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4B55CC"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专业名称</w:t>
            </w:r>
          </w:p>
        </w:tc>
        <w:tc>
          <w:tcPr>
            <w:tcW w:w="503" w:type="dxa"/>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tcPr>
          <w:p w14:paraId="4B272B01" w14:textId="77777777" w:rsidR="00B4301E" w:rsidRDefault="001146F2">
            <w:pPr>
              <w:pStyle w:val="ab"/>
              <w:spacing w:before="0" w:beforeAutospacing="0" w:after="105" w:afterAutospacing="0" w:line="432" w:lineRule="atLeast"/>
              <w:rPr>
                <w:color w:val="555555"/>
              </w:rPr>
            </w:pPr>
            <w:r>
              <w:rPr>
                <w:b/>
                <w:bCs/>
                <w:color w:val="555555"/>
              </w:rPr>
              <w:t> </w:t>
            </w:r>
          </w:p>
          <w:p w14:paraId="38A9B289"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方向代码</w:t>
            </w:r>
          </w:p>
        </w:tc>
        <w:tc>
          <w:tcPr>
            <w:tcW w:w="1821"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32FE32"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方向名称</w:t>
            </w:r>
          </w:p>
        </w:tc>
        <w:tc>
          <w:tcPr>
            <w:tcW w:w="3807" w:type="dxa"/>
            <w:gridSpan w:val="5"/>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C4EA87D"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复试分数线</w:t>
            </w:r>
          </w:p>
        </w:tc>
      </w:tr>
      <w:tr w:rsidR="00B4301E" w14:paraId="66856007" w14:textId="77777777" w:rsidTr="00F25CF7">
        <w:trPr>
          <w:trHeight w:val="1294"/>
          <w:jc w:val="center"/>
        </w:trPr>
        <w:tc>
          <w:tcPr>
            <w:tcW w:w="472" w:type="dxa"/>
            <w:vMerge/>
            <w:tcBorders>
              <w:top w:val="single" w:sz="8" w:space="0" w:color="auto"/>
              <w:left w:val="single" w:sz="8" w:space="0" w:color="auto"/>
              <w:bottom w:val="single" w:sz="4" w:space="0" w:color="auto"/>
              <w:right w:val="single" w:sz="4" w:space="0" w:color="auto"/>
            </w:tcBorders>
            <w:shd w:val="clear" w:color="auto" w:fill="FFFFFF"/>
            <w:vAlign w:val="center"/>
          </w:tcPr>
          <w:p w14:paraId="30764181" w14:textId="77777777" w:rsidR="00B4301E" w:rsidRDefault="00B4301E">
            <w:pPr>
              <w:rPr>
                <w:rFonts w:ascii="宋体" w:eastAsia="宋体" w:hAnsi="宋体" w:cs="宋体"/>
                <w:color w:val="555555"/>
                <w:sz w:val="24"/>
                <w:szCs w:val="24"/>
              </w:rPr>
            </w:pPr>
          </w:p>
        </w:tc>
        <w:tc>
          <w:tcPr>
            <w:tcW w:w="1120" w:type="dxa"/>
            <w:vMerge/>
            <w:tcBorders>
              <w:top w:val="single" w:sz="8" w:space="0" w:color="auto"/>
              <w:left w:val="single" w:sz="4" w:space="0" w:color="auto"/>
              <w:bottom w:val="single" w:sz="8" w:space="0" w:color="auto"/>
              <w:right w:val="single" w:sz="8" w:space="0" w:color="auto"/>
            </w:tcBorders>
            <w:shd w:val="clear" w:color="auto" w:fill="FFFFFF"/>
            <w:vAlign w:val="center"/>
          </w:tcPr>
          <w:p w14:paraId="43BBB5D3" w14:textId="77777777" w:rsidR="00B4301E" w:rsidRDefault="00B4301E">
            <w:pPr>
              <w:rPr>
                <w:rFonts w:ascii="宋体" w:eastAsia="宋体" w:hAnsi="宋体" w:cs="宋体"/>
                <w:color w:val="555555"/>
                <w:sz w:val="24"/>
                <w:szCs w:val="24"/>
              </w:rPr>
            </w:pPr>
          </w:p>
        </w:tc>
        <w:tc>
          <w:tcPr>
            <w:tcW w:w="1339" w:type="dxa"/>
            <w:vMerge/>
            <w:tcBorders>
              <w:top w:val="single" w:sz="8" w:space="0" w:color="auto"/>
              <w:left w:val="nil"/>
              <w:bottom w:val="single" w:sz="8" w:space="0" w:color="auto"/>
              <w:right w:val="single" w:sz="8" w:space="0" w:color="auto"/>
            </w:tcBorders>
            <w:shd w:val="clear" w:color="auto" w:fill="FFFFFF"/>
            <w:vAlign w:val="center"/>
          </w:tcPr>
          <w:p w14:paraId="133B2FD4" w14:textId="77777777" w:rsidR="00B4301E" w:rsidRDefault="00B4301E">
            <w:pPr>
              <w:rPr>
                <w:rFonts w:ascii="宋体" w:eastAsia="宋体" w:hAnsi="宋体" w:cs="宋体"/>
                <w:color w:val="555555"/>
                <w:sz w:val="24"/>
                <w:szCs w:val="24"/>
              </w:rPr>
            </w:pPr>
          </w:p>
        </w:tc>
        <w:tc>
          <w:tcPr>
            <w:tcW w:w="503" w:type="dxa"/>
            <w:vMerge/>
            <w:tcBorders>
              <w:top w:val="single" w:sz="8" w:space="0" w:color="auto"/>
              <w:left w:val="nil"/>
              <w:bottom w:val="nil"/>
              <w:right w:val="single" w:sz="8" w:space="0" w:color="auto"/>
            </w:tcBorders>
            <w:shd w:val="clear" w:color="auto" w:fill="FFFFFF"/>
            <w:vAlign w:val="center"/>
          </w:tcPr>
          <w:p w14:paraId="60A69920" w14:textId="77777777" w:rsidR="00B4301E" w:rsidRDefault="00B4301E">
            <w:pPr>
              <w:rPr>
                <w:rFonts w:ascii="宋体" w:eastAsia="宋体" w:hAnsi="宋体" w:cs="宋体"/>
                <w:color w:val="555555"/>
                <w:sz w:val="24"/>
                <w:szCs w:val="24"/>
              </w:rPr>
            </w:pPr>
          </w:p>
        </w:tc>
        <w:tc>
          <w:tcPr>
            <w:tcW w:w="1821" w:type="dxa"/>
            <w:vMerge/>
            <w:tcBorders>
              <w:top w:val="single" w:sz="8" w:space="0" w:color="auto"/>
              <w:left w:val="nil"/>
              <w:bottom w:val="single" w:sz="8" w:space="0" w:color="auto"/>
              <w:right w:val="single" w:sz="8" w:space="0" w:color="auto"/>
            </w:tcBorders>
            <w:shd w:val="clear" w:color="auto" w:fill="FFFFFF"/>
            <w:vAlign w:val="center"/>
          </w:tcPr>
          <w:p w14:paraId="724D5AE8" w14:textId="77777777" w:rsidR="00B4301E" w:rsidRDefault="00B4301E">
            <w:pPr>
              <w:rPr>
                <w:rFonts w:ascii="宋体" w:eastAsia="宋体" w:hAnsi="宋体" w:cs="宋体"/>
                <w:color w:val="555555"/>
                <w:sz w:val="24"/>
                <w:szCs w:val="24"/>
              </w:rPr>
            </w:pPr>
          </w:p>
        </w:tc>
        <w:tc>
          <w:tcPr>
            <w:tcW w:w="6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A560E8"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总分</w:t>
            </w:r>
          </w:p>
        </w:tc>
        <w:tc>
          <w:tcPr>
            <w:tcW w:w="7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836A0B"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政治</w:t>
            </w:r>
            <w:r>
              <w:rPr>
                <w:rFonts w:ascii="仿宋_GB2312" w:eastAsia="仿宋_GB2312" w:hint="eastAsia"/>
                <w:b/>
                <w:bCs/>
                <w:color w:val="000000"/>
                <w:sz w:val="18"/>
                <w:szCs w:val="18"/>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87DF98"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外语</w:t>
            </w:r>
          </w:p>
        </w:tc>
        <w:tc>
          <w:tcPr>
            <w:tcW w:w="8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999B84" w14:textId="77777777" w:rsidR="00F25CF7" w:rsidRDefault="001146F2" w:rsidP="00F25CF7">
            <w:pPr>
              <w:pStyle w:val="ab"/>
              <w:spacing w:before="0" w:beforeAutospacing="0" w:after="105" w:afterAutospacing="0" w:line="432" w:lineRule="atLeast"/>
              <w:rPr>
                <w:b/>
                <w:bCs/>
                <w:color w:val="555555"/>
              </w:rPr>
            </w:pPr>
            <w:r>
              <w:rPr>
                <w:b/>
                <w:bCs/>
                <w:color w:val="555555"/>
              </w:rPr>
              <w:t> </w:t>
            </w:r>
          </w:p>
          <w:p w14:paraId="51EFF3DD" w14:textId="77777777" w:rsidR="00B4301E" w:rsidRDefault="001146F2" w:rsidP="00F25CF7">
            <w:pPr>
              <w:pStyle w:val="ab"/>
              <w:spacing w:before="0" w:beforeAutospacing="0" w:after="105" w:afterAutospacing="0" w:line="432" w:lineRule="atLeast"/>
              <w:rPr>
                <w:color w:val="555555"/>
              </w:rPr>
            </w:pPr>
            <w:r>
              <w:rPr>
                <w:rFonts w:ascii="仿宋_GB2312" w:eastAsia="仿宋_GB2312" w:hint="eastAsia"/>
                <w:b/>
                <w:bCs/>
                <w:color w:val="000000"/>
                <w:sz w:val="18"/>
                <w:szCs w:val="18"/>
              </w:rPr>
              <w:t>业务课一</w:t>
            </w:r>
          </w:p>
        </w:tc>
        <w:tc>
          <w:tcPr>
            <w:tcW w:w="8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6B481D" w14:textId="77777777" w:rsidR="00B4301E" w:rsidRDefault="001146F2">
            <w:pPr>
              <w:pStyle w:val="ab"/>
              <w:spacing w:before="0" w:beforeAutospacing="0" w:after="105" w:afterAutospacing="0" w:line="432" w:lineRule="atLeast"/>
              <w:rPr>
                <w:color w:val="555555"/>
              </w:rPr>
            </w:pPr>
            <w:r>
              <w:rPr>
                <w:b/>
                <w:bCs/>
                <w:color w:val="555555"/>
              </w:rPr>
              <w:t> </w:t>
            </w:r>
          </w:p>
          <w:p w14:paraId="17BA70C8"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业务课二</w:t>
            </w:r>
          </w:p>
        </w:tc>
      </w:tr>
      <w:tr w:rsidR="00B4301E" w14:paraId="597B0EC3" w14:textId="77777777" w:rsidTr="00F25CF7">
        <w:trPr>
          <w:trHeight w:val="88"/>
          <w:jc w:val="center"/>
        </w:trPr>
        <w:tc>
          <w:tcPr>
            <w:tcW w:w="472"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5C1CF4D" w14:textId="77777777" w:rsidR="00B4301E" w:rsidRDefault="001146F2">
            <w:pPr>
              <w:spacing w:after="105" w:line="432" w:lineRule="atLeast"/>
              <w:jc w:val="center"/>
              <w:rPr>
                <w:color w:val="555555"/>
              </w:rPr>
            </w:pPr>
            <w:r>
              <w:rPr>
                <w:rFonts w:ascii="仿宋" w:eastAsia="仿宋" w:hAnsi="仿宋" w:hint="eastAsia"/>
                <w:color w:val="000000"/>
              </w:rPr>
              <w:t>1</w:t>
            </w:r>
          </w:p>
        </w:tc>
        <w:tc>
          <w:tcPr>
            <w:tcW w:w="1120"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tcPr>
          <w:p w14:paraId="173A7FE3" w14:textId="77777777" w:rsidR="00B4301E" w:rsidRDefault="001146F2">
            <w:pPr>
              <w:spacing w:after="105" w:line="432" w:lineRule="atLeast"/>
              <w:jc w:val="center"/>
              <w:rPr>
                <w:color w:val="555555"/>
              </w:rPr>
            </w:pPr>
            <w:r>
              <w:rPr>
                <w:rFonts w:ascii="仿宋" w:eastAsia="仿宋" w:hAnsi="仿宋" w:hint="eastAsia"/>
                <w:color w:val="000000"/>
              </w:rPr>
              <w:t>030300</w:t>
            </w:r>
          </w:p>
        </w:tc>
        <w:tc>
          <w:tcPr>
            <w:tcW w:w="1339"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tcPr>
          <w:p w14:paraId="3A48E2CF" w14:textId="77777777" w:rsidR="00B4301E" w:rsidRDefault="001146F2">
            <w:pPr>
              <w:spacing w:after="105" w:line="432" w:lineRule="atLeast"/>
              <w:jc w:val="center"/>
              <w:rPr>
                <w:color w:val="555555"/>
              </w:rPr>
            </w:pPr>
            <w:r>
              <w:rPr>
                <w:rFonts w:ascii="仿宋" w:eastAsia="仿宋" w:hAnsi="仿宋" w:hint="eastAsia"/>
                <w:color w:val="000000"/>
              </w:rPr>
              <w:t>社会学</w:t>
            </w:r>
          </w:p>
        </w:tc>
        <w:tc>
          <w:tcPr>
            <w:tcW w:w="5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31F3A5" w14:textId="77777777" w:rsidR="00B4301E" w:rsidRDefault="001146F2">
            <w:pPr>
              <w:spacing w:after="105" w:line="432" w:lineRule="atLeast"/>
              <w:jc w:val="center"/>
              <w:rPr>
                <w:color w:val="555555"/>
              </w:rPr>
            </w:pPr>
            <w:r>
              <w:rPr>
                <w:rFonts w:ascii="仿宋" w:eastAsia="仿宋" w:hAnsi="仿宋" w:hint="eastAsia"/>
                <w:color w:val="000000"/>
              </w:rPr>
              <w:t>01</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5CCF9E" w14:textId="77777777" w:rsidR="00B4301E" w:rsidRDefault="001146F2">
            <w:pPr>
              <w:spacing w:after="105" w:line="432" w:lineRule="atLeast"/>
              <w:jc w:val="center"/>
              <w:rPr>
                <w:color w:val="555555"/>
              </w:rPr>
            </w:pPr>
            <w:r>
              <w:rPr>
                <w:rFonts w:ascii="仿宋" w:eastAsia="仿宋" w:hAnsi="仿宋" w:hint="eastAsia"/>
                <w:color w:val="000000"/>
              </w:rPr>
              <w:t>社会学</w:t>
            </w:r>
          </w:p>
        </w:tc>
        <w:tc>
          <w:tcPr>
            <w:tcW w:w="644"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tcPr>
          <w:p w14:paraId="7F95AF98" w14:textId="77777777" w:rsidR="00B4301E" w:rsidRDefault="001146F2">
            <w:pPr>
              <w:spacing w:after="105" w:line="432" w:lineRule="atLeast"/>
              <w:jc w:val="center"/>
              <w:rPr>
                <w:color w:val="555555"/>
              </w:rPr>
            </w:pPr>
            <w:r>
              <w:rPr>
                <w:color w:val="555555"/>
              </w:rPr>
              <w:t>380</w:t>
            </w:r>
          </w:p>
        </w:tc>
        <w:tc>
          <w:tcPr>
            <w:tcW w:w="776"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tcPr>
          <w:p w14:paraId="2C7E5A33"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tcPr>
          <w:p w14:paraId="0657134C"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vMerge w:val="restart"/>
            <w:tcBorders>
              <w:top w:val="nil"/>
              <w:left w:val="nil"/>
              <w:bottom w:val="nil"/>
              <w:right w:val="single" w:sz="8" w:space="0" w:color="auto"/>
            </w:tcBorders>
            <w:shd w:val="clear" w:color="auto" w:fill="FFFFFF"/>
            <w:tcMar>
              <w:top w:w="0" w:type="dxa"/>
              <w:left w:w="108" w:type="dxa"/>
              <w:bottom w:w="0" w:type="dxa"/>
              <w:right w:w="108" w:type="dxa"/>
            </w:tcMar>
            <w:vAlign w:val="center"/>
          </w:tcPr>
          <w:p w14:paraId="558C09FF" w14:textId="77777777" w:rsidR="00B4301E" w:rsidRDefault="001146F2">
            <w:pPr>
              <w:spacing w:after="105" w:line="432" w:lineRule="atLeast"/>
              <w:jc w:val="center"/>
              <w:rPr>
                <w:color w:val="555555"/>
              </w:rPr>
            </w:pPr>
            <w:r>
              <w:rPr>
                <w:rFonts w:ascii="仿宋" w:eastAsia="仿宋" w:hAnsi="仿宋" w:hint="eastAsia"/>
                <w:color w:val="000000"/>
              </w:rPr>
              <w:t>90</w:t>
            </w:r>
          </w:p>
        </w:tc>
        <w:tc>
          <w:tcPr>
            <w:tcW w:w="850" w:type="dxa"/>
            <w:vMerge w:val="restart"/>
            <w:tcBorders>
              <w:top w:val="nil"/>
              <w:left w:val="nil"/>
              <w:bottom w:val="nil"/>
              <w:right w:val="single" w:sz="8" w:space="0" w:color="auto"/>
            </w:tcBorders>
            <w:shd w:val="clear" w:color="auto" w:fill="FFFFFF"/>
            <w:tcMar>
              <w:top w:w="0" w:type="dxa"/>
              <w:left w:w="108" w:type="dxa"/>
              <w:bottom w:w="0" w:type="dxa"/>
              <w:right w:w="108" w:type="dxa"/>
            </w:tcMar>
            <w:vAlign w:val="center"/>
          </w:tcPr>
          <w:p w14:paraId="78686F19" w14:textId="77777777" w:rsidR="00B4301E" w:rsidRDefault="001146F2">
            <w:pPr>
              <w:spacing w:after="105" w:line="432" w:lineRule="atLeast"/>
              <w:jc w:val="center"/>
              <w:rPr>
                <w:color w:val="555555"/>
              </w:rPr>
            </w:pPr>
            <w:r>
              <w:rPr>
                <w:rFonts w:ascii="仿宋" w:eastAsia="仿宋" w:hAnsi="仿宋" w:hint="eastAsia"/>
                <w:color w:val="000000"/>
              </w:rPr>
              <w:t>90</w:t>
            </w:r>
          </w:p>
        </w:tc>
      </w:tr>
      <w:tr w:rsidR="00B4301E" w14:paraId="22DBF532" w14:textId="77777777" w:rsidTr="00F25CF7">
        <w:trPr>
          <w:trHeight w:val="88"/>
          <w:jc w:val="center"/>
        </w:trPr>
        <w:tc>
          <w:tcPr>
            <w:tcW w:w="4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0F23245" w14:textId="77777777" w:rsidR="00B4301E" w:rsidRDefault="001146F2">
            <w:pPr>
              <w:spacing w:after="105" w:line="432" w:lineRule="atLeast"/>
              <w:jc w:val="center"/>
              <w:rPr>
                <w:color w:val="555555"/>
              </w:rPr>
            </w:pPr>
            <w:r>
              <w:rPr>
                <w:rFonts w:ascii="仿宋" w:eastAsia="仿宋" w:hAnsi="仿宋" w:hint="eastAsia"/>
                <w:color w:val="000000"/>
              </w:rPr>
              <w:t>2</w:t>
            </w:r>
          </w:p>
        </w:tc>
        <w:tc>
          <w:tcPr>
            <w:tcW w:w="1120" w:type="dxa"/>
            <w:vMerge/>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467F5C54" w14:textId="77777777" w:rsidR="00B4301E" w:rsidRDefault="00B4301E">
            <w:pPr>
              <w:rPr>
                <w:rFonts w:ascii="宋体" w:eastAsia="宋体" w:hAnsi="宋体" w:cs="宋体"/>
                <w:color w:val="555555"/>
                <w:sz w:val="24"/>
                <w:szCs w:val="24"/>
              </w:rPr>
            </w:pPr>
          </w:p>
        </w:tc>
        <w:tc>
          <w:tcPr>
            <w:tcW w:w="1339" w:type="dxa"/>
            <w:vMerge/>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1F05E580" w14:textId="77777777" w:rsidR="00B4301E" w:rsidRDefault="00B4301E">
            <w:pPr>
              <w:rPr>
                <w:rFonts w:ascii="宋体" w:eastAsia="宋体" w:hAnsi="宋体" w:cs="宋体"/>
                <w:color w:val="555555"/>
                <w:sz w:val="24"/>
                <w:szCs w:val="24"/>
              </w:rPr>
            </w:pPr>
          </w:p>
        </w:tc>
        <w:tc>
          <w:tcPr>
            <w:tcW w:w="5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4210F4" w14:textId="77777777" w:rsidR="00B4301E" w:rsidRDefault="001146F2">
            <w:pPr>
              <w:spacing w:after="105" w:line="432" w:lineRule="atLeast"/>
              <w:jc w:val="center"/>
              <w:rPr>
                <w:color w:val="555555"/>
              </w:rPr>
            </w:pPr>
            <w:r>
              <w:rPr>
                <w:rFonts w:ascii="仿宋" w:eastAsia="仿宋" w:hAnsi="仿宋" w:hint="eastAsia"/>
                <w:color w:val="000000"/>
              </w:rPr>
              <w:t>02</w:t>
            </w:r>
          </w:p>
        </w:tc>
        <w:tc>
          <w:tcPr>
            <w:tcW w:w="182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19135FC" w14:textId="77777777" w:rsidR="00B4301E" w:rsidRDefault="001146F2">
            <w:pPr>
              <w:spacing w:after="105" w:line="432" w:lineRule="atLeast"/>
              <w:jc w:val="center"/>
              <w:rPr>
                <w:color w:val="555555"/>
              </w:rPr>
            </w:pPr>
            <w:r>
              <w:rPr>
                <w:rFonts w:ascii="仿宋" w:eastAsia="仿宋" w:hAnsi="仿宋" w:hint="eastAsia"/>
                <w:color w:val="000000"/>
              </w:rPr>
              <w:t>人口学</w:t>
            </w:r>
          </w:p>
        </w:tc>
        <w:tc>
          <w:tcPr>
            <w:tcW w:w="644" w:type="dxa"/>
            <w:vMerge/>
            <w:tcBorders>
              <w:top w:val="nil"/>
              <w:left w:val="nil"/>
              <w:bottom w:val="single" w:sz="4" w:space="0" w:color="auto"/>
              <w:right w:val="single" w:sz="8" w:space="0" w:color="auto"/>
            </w:tcBorders>
            <w:shd w:val="clear" w:color="auto" w:fill="FFFFFF"/>
            <w:vAlign w:val="center"/>
          </w:tcPr>
          <w:p w14:paraId="7AD0DA1D" w14:textId="77777777" w:rsidR="00B4301E" w:rsidRDefault="00B4301E">
            <w:pPr>
              <w:rPr>
                <w:rFonts w:ascii="宋体" w:eastAsia="宋体" w:hAnsi="宋体" w:cs="宋体"/>
                <w:color w:val="555555"/>
                <w:sz w:val="24"/>
                <w:szCs w:val="24"/>
              </w:rPr>
            </w:pPr>
          </w:p>
        </w:tc>
        <w:tc>
          <w:tcPr>
            <w:tcW w:w="776" w:type="dxa"/>
            <w:vMerge/>
            <w:tcBorders>
              <w:top w:val="nil"/>
              <w:left w:val="nil"/>
              <w:bottom w:val="single" w:sz="4" w:space="0" w:color="auto"/>
              <w:right w:val="single" w:sz="8" w:space="0" w:color="auto"/>
            </w:tcBorders>
            <w:shd w:val="clear" w:color="auto" w:fill="FFFFFF"/>
            <w:vAlign w:val="center"/>
          </w:tcPr>
          <w:p w14:paraId="394C7502" w14:textId="77777777" w:rsidR="00B4301E" w:rsidRDefault="00B4301E">
            <w:pPr>
              <w:rPr>
                <w:rFonts w:ascii="宋体" w:eastAsia="宋体" w:hAnsi="宋体" w:cs="宋体"/>
                <w:color w:val="555555"/>
                <w:sz w:val="24"/>
                <w:szCs w:val="24"/>
              </w:rPr>
            </w:pPr>
          </w:p>
        </w:tc>
        <w:tc>
          <w:tcPr>
            <w:tcW w:w="728" w:type="dxa"/>
            <w:vMerge/>
            <w:tcBorders>
              <w:top w:val="nil"/>
              <w:left w:val="nil"/>
              <w:bottom w:val="single" w:sz="4" w:space="0" w:color="auto"/>
              <w:right w:val="single" w:sz="8" w:space="0" w:color="auto"/>
            </w:tcBorders>
            <w:shd w:val="clear" w:color="auto" w:fill="FFFFFF"/>
            <w:vAlign w:val="center"/>
          </w:tcPr>
          <w:p w14:paraId="4531ABE9" w14:textId="77777777" w:rsidR="00B4301E" w:rsidRDefault="00B4301E">
            <w:pPr>
              <w:rPr>
                <w:rFonts w:ascii="宋体" w:eastAsia="宋体" w:hAnsi="宋体" w:cs="宋体"/>
                <w:color w:val="555555"/>
                <w:sz w:val="24"/>
                <w:szCs w:val="24"/>
              </w:rPr>
            </w:pPr>
          </w:p>
        </w:tc>
        <w:tc>
          <w:tcPr>
            <w:tcW w:w="809" w:type="dxa"/>
            <w:vMerge/>
            <w:tcBorders>
              <w:top w:val="nil"/>
              <w:left w:val="nil"/>
              <w:bottom w:val="single" w:sz="4" w:space="0" w:color="auto"/>
              <w:right w:val="single" w:sz="8" w:space="0" w:color="auto"/>
            </w:tcBorders>
            <w:shd w:val="clear" w:color="auto" w:fill="FFFFFF"/>
            <w:vAlign w:val="center"/>
          </w:tcPr>
          <w:p w14:paraId="1D9CEFD9" w14:textId="77777777" w:rsidR="00B4301E" w:rsidRDefault="00B4301E">
            <w:pPr>
              <w:rPr>
                <w:rFonts w:ascii="宋体" w:eastAsia="宋体" w:hAnsi="宋体" w:cs="宋体"/>
                <w:color w:val="555555"/>
                <w:sz w:val="24"/>
                <w:szCs w:val="24"/>
              </w:rPr>
            </w:pPr>
          </w:p>
        </w:tc>
        <w:tc>
          <w:tcPr>
            <w:tcW w:w="850" w:type="dxa"/>
            <w:vMerge/>
            <w:tcBorders>
              <w:top w:val="nil"/>
              <w:left w:val="nil"/>
              <w:bottom w:val="single" w:sz="4" w:space="0" w:color="auto"/>
              <w:right w:val="single" w:sz="8" w:space="0" w:color="auto"/>
            </w:tcBorders>
            <w:shd w:val="clear" w:color="auto" w:fill="FFFFFF"/>
            <w:vAlign w:val="center"/>
          </w:tcPr>
          <w:p w14:paraId="28AA2862" w14:textId="77777777" w:rsidR="00B4301E" w:rsidRDefault="00B4301E">
            <w:pPr>
              <w:rPr>
                <w:rFonts w:ascii="宋体" w:eastAsia="宋体" w:hAnsi="宋体" w:cs="宋体"/>
                <w:color w:val="555555"/>
                <w:sz w:val="24"/>
                <w:szCs w:val="24"/>
              </w:rPr>
            </w:pPr>
          </w:p>
        </w:tc>
      </w:tr>
      <w:tr w:rsidR="00B4301E" w14:paraId="5154C8BA" w14:textId="77777777" w:rsidTr="00F25CF7">
        <w:trPr>
          <w:trHeight w:val="88"/>
          <w:jc w:val="center"/>
        </w:trPr>
        <w:tc>
          <w:tcPr>
            <w:tcW w:w="4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B5A3E7A" w14:textId="77777777" w:rsidR="00B4301E" w:rsidRDefault="001146F2">
            <w:pPr>
              <w:spacing w:after="105" w:line="432" w:lineRule="atLeast"/>
              <w:jc w:val="center"/>
              <w:rPr>
                <w:color w:val="555555"/>
              </w:rPr>
            </w:pPr>
            <w:r>
              <w:rPr>
                <w:rFonts w:ascii="仿宋" w:eastAsia="仿宋" w:hAnsi="仿宋" w:hint="eastAsia"/>
                <w:color w:val="000000"/>
              </w:rPr>
              <w:t>3</w:t>
            </w:r>
          </w:p>
        </w:tc>
        <w:tc>
          <w:tcPr>
            <w:tcW w:w="1120"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01BBAD2" w14:textId="77777777" w:rsidR="00B4301E" w:rsidRDefault="001146F2">
            <w:pPr>
              <w:spacing w:after="105" w:line="432" w:lineRule="atLeast"/>
              <w:jc w:val="center"/>
              <w:rPr>
                <w:color w:val="555555"/>
              </w:rPr>
            </w:pPr>
            <w:r>
              <w:rPr>
                <w:rFonts w:ascii="仿宋" w:eastAsia="仿宋" w:hAnsi="仿宋" w:hint="eastAsia"/>
                <w:color w:val="000000"/>
              </w:rPr>
              <w:t>030300</w:t>
            </w:r>
          </w:p>
        </w:tc>
        <w:tc>
          <w:tcPr>
            <w:tcW w:w="133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2DABE5D" w14:textId="77777777" w:rsidR="00B4301E" w:rsidRDefault="001146F2">
            <w:pPr>
              <w:spacing w:after="105" w:line="432" w:lineRule="atLeast"/>
              <w:jc w:val="center"/>
              <w:rPr>
                <w:color w:val="555555"/>
              </w:rPr>
            </w:pPr>
            <w:r>
              <w:rPr>
                <w:rFonts w:ascii="仿宋" w:eastAsia="仿宋" w:hAnsi="仿宋" w:hint="eastAsia"/>
                <w:color w:val="000000"/>
              </w:rPr>
              <w:t>社会学</w:t>
            </w:r>
          </w:p>
        </w:tc>
        <w:tc>
          <w:tcPr>
            <w:tcW w:w="5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C5D8D7" w14:textId="77777777" w:rsidR="00B4301E" w:rsidRDefault="001146F2">
            <w:pPr>
              <w:spacing w:after="105" w:line="432" w:lineRule="atLeast"/>
              <w:jc w:val="center"/>
              <w:rPr>
                <w:color w:val="555555"/>
              </w:rPr>
            </w:pPr>
            <w:r>
              <w:rPr>
                <w:rFonts w:ascii="仿宋" w:eastAsia="仿宋" w:hAnsi="仿宋" w:hint="eastAsia"/>
                <w:color w:val="000000"/>
              </w:rPr>
              <w:t>03</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1C9D47" w14:textId="77777777" w:rsidR="00B4301E" w:rsidRDefault="001146F2">
            <w:pPr>
              <w:spacing w:after="105" w:line="432" w:lineRule="atLeast"/>
              <w:jc w:val="center"/>
              <w:rPr>
                <w:color w:val="555555"/>
              </w:rPr>
            </w:pPr>
            <w:r>
              <w:rPr>
                <w:rFonts w:ascii="仿宋" w:eastAsia="仿宋" w:hAnsi="仿宋" w:hint="eastAsia"/>
                <w:color w:val="000000"/>
              </w:rPr>
              <w:t>人类学</w:t>
            </w:r>
          </w:p>
        </w:tc>
        <w:tc>
          <w:tcPr>
            <w:tcW w:w="644" w:type="dxa"/>
            <w:vMerge w:val="restart"/>
            <w:tcBorders>
              <w:top w:val="single" w:sz="4" w:space="0" w:color="auto"/>
              <w:left w:val="nil"/>
              <w:bottom w:val="nil"/>
              <w:right w:val="single" w:sz="8" w:space="0" w:color="auto"/>
            </w:tcBorders>
            <w:shd w:val="clear" w:color="auto" w:fill="FFFFFF"/>
            <w:noWrap/>
            <w:tcMar>
              <w:top w:w="0" w:type="dxa"/>
              <w:left w:w="108" w:type="dxa"/>
              <w:bottom w:w="0" w:type="dxa"/>
              <w:right w:w="108" w:type="dxa"/>
            </w:tcMar>
            <w:vAlign w:val="center"/>
          </w:tcPr>
          <w:p w14:paraId="3DCA7938" w14:textId="77777777" w:rsidR="00B4301E" w:rsidRDefault="001146F2">
            <w:pPr>
              <w:spacing w:after="105" w:line="432" w:lineRule="atLeast"/>
              <w:jc w:val="center"/>
              <w:rPr>
                <w:color w:val="555555"/>
              </w:rPr>
            </w:pPr>
            <w:r>
              <w:rPr>
                <w:rFonts w:ascii="仿宋" w:eastAsia="仿宋" w:hAnsi="仿宋"/>
                <w:color w:val="000000"/>
              </w:rPr>
              <w:t>364</w:t>
            </w:r>
          </w:p>
        </w:tc>
        <w:tc>
          <w:tcPr>
            <w:tcW w:w="776" w:type="dxa"/>
            <w:vMerge w:val="restart"/>
            <w:tcBorders>
              <w:top w:val="single" w:sz="4" w:space="0" w:color="auto"/>
              <w:left w:val="nil"/>
              <w:bottom w:val="nil"/>
              <w:right w:val="single" w:sz="8" w:space="0" w:color="auto"/>
            </w:tcBorders>
            <w:shd w:val="clear" w:color="auto" w:fill="FFFFFF"/>
            <w:noWrap/>
            <w:tcMar>
              <w:top w:w="0" w:type="dxa"/>
              <w:left w:w="108" w:type="dxa"/>
              <w:bottom w:w="0" w:type="dxa"/>
              <w:right w:w="108" w:type="dxa"/>
            </w:tcMar>
            <w:vAlign w:val="center"/>
          </w:tcPr>
          <w:p w14:paraId="1B993DAD"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vMerge w:val="restart"/>
            <w:tcBorders>
              <w:top w:val="single" w:sz="4" w:space="0" w:color="auto"/>
              <w:left w:val="nil"/>
              <w:bottom w:val="nil"/>
              <w:right w:val="single" w:sz="8" w:space="0" w:color="auto"/>
            </w:tcBorders>
            <w:shd w:val="clear" w:color="auto" w:fill="FFFFFF"/>
            <w:noWrap/>
            <w:tcMar>
              <w:top w:w="0" w:type="dxa"/>
              <w:left w:w="108" w:type="dxa"/>
              <w:bottom w:w="0" w:type="dxa"/>
              <w:right w:w="108" w:type="dxa"/>
            </w:tcMar>
            <w:vAlign w:val="center"/>
          </w:tcPr>
          <w:p w14:paraId="60DFD1A4"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vMerge w:val="restart"/>
            <w:tcBorders>
              <w:top w:val="single" w:sz="4" w:space="0" w:color="auto"/>
              <w:left w:val="nil"/>
              <w:bottom w:val="nil"/>
              <w:right w:val="single" w:sz="8" w:space="0" w:color="auto"/>
            </w:tcBorders>
            <w:shd w:val="clear" w:color="auto" w:fill="FFFFFF"/>
            <w:tcMar>
              <w:top w:w="0" w:type="dxa"/>
              <w:left w:w="108" w:type="dxa"/>
              <w:bottom w:w="0" w:type="dxa"/>
              <w:right w:w="108" w:type="dxa"/>
            </w:tcMar>
            <w:vAlign w:val="center"/>
          </w:tcPr>
          <w:p w14:paraId="057A5879" w14:textId="77777777" w:rsidR="00B4301E" w:rsidRDefault="001146F2">
            <w:pPr>
              <w:spacing w:after="105" w:line="432" w:lineRule="atLeast"/>
              <w:jc w:val="center"/>
              <w:rPr>
                <w:color w:val="555555"/>
              </w:rPr>
            </w:pPr>
            <w:r>
              <w:rPr>
                <w:rFonts w:ascii="仿宋" w:eastAsia="仿宋" w:hAnsi="仿宋" w:hint="eastAsia"/>
                <w:color w:val="000000"/>
              </w:rPr>
              <w:t>90</w:t>
            </w:r>
          </w:p>
        </w:tc>
        <w:tc>
          <w:tcPr>
            <w:tcW w:w="850" w:type="dxa"/>
            <w:vMerge w:val="restart"/>
            <w:tcBorders>
              <w:top w:val="single" w:sz="4" w:space="0" w:color="auto"/>
              <w:left w:val="nil"/>
              <w:bottom w:val="nil"/>
              <w:right w:val="single" w:sz="4" w:space="0" w:color="auto"/>
            </w:tcBorders>
            <w:shd w:val="clear" w:color="auto" w:fill="FFFFFF"/>
            <w:tcMar>
              <w:top w:w="0" w:type="dxa"/>
              <w:left w:w="108" w:type="dxa"/>
              <w:bottom w:w="0" w:type="dxa"/>
              <w:right w:w="108" w:type="dxa"/>
            </w:tcMar>
            <w:vAlign w:val="center"/>
          </w:tcPr>
          <w:p w14:paraId="41A0CFE8" w14:textId="77777777" w:rsidR="00B4301E" w:rsidRDefault="001146F2">
            <w:pPr>
              <w:spacing w:after="105" w:line="432" w:lineRule="atLeast"/>
              <w:jc w:val="center"/>
              <w:rPr>
                <w:color w:val="555555"/>
              </w:rPr>
            </w:pPr>
            <w:r>
              <w:rPr>
                <w:rFonts w:ascii="仿宋" w:eastAsia="仿宋" w:hAnsi="仿宋" w:hint="eastAsia"/>
                <w:color w:val="000000"/>
              </w:rPr>
              <w:t>90</w:t>
            </w:r>
          </w:p>
        </w:tc>
      </w:tr>
      <w:tr w:rsidR="00B4301E" w14:paraId="5FD49609" w14:textId="77777777" w:rsidTr="00F25CF7">
        <w:trPr>
          <w:trHeight w:val="88"/>
          <w:jc w:val="center"/>
        </w:trPr>
        <w:tc>
          <w:tcPr>
            <w:tcW w:w="4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CA5726B" w14:textId="77777777" w:rsidR="00B4301E" w:rsidRDefault="001146F2">
            <w:pPr>
              <w:spacing w:after="105" w:line="432" w:lineRule="atLeast"/>
              <w:jc w:val="center"/>
              <w:rPr>
                <w:color w:val="555555"/>
              </w:rPr>
            </w:pPr>
            <w:r>
              <w:rPr>
                <w:rFonts w:ascii="仿宋" w:eastAsia="仿宋" w:hAnsi="仿宋" w:hint="eastAsia"/>
                <w:color w:val="000000"/>
              </w:rPr>
              <w:t>4</w:t>
            </w:r>
          </w:p>
        </w:tc>
        <w:tc>
          <w:tcPr>
            <w:tcW w:w="11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2234D76" w14:textId="77777777" w:rsidR="00B4301E" w:rsidRDefault="001146F2">
            <w:pPr>
              <w:spacing w:after="105" w:line="432" w:lineRule="atLeast"/>
              <w:jc w:val="center"/>
              <w:rPr>
                <w:color w:val="555555"/>
              </w:rPr>
            </w:pPr>
            <w:r>
              <w:rPr>
                <w:rFonts w:ascii="仿宋" w:eastAsia="仿宋" w:hAnsi="仿宋" w:hint="eastAsia"/>
                <w:color w:val="000000"/>
              </w:rPr>
              <w:t>030300</w:t>
            </w:r>
          </w:p>
        </w:tc>
        <w:tc>
          <w:tcPr>
            <w:tcW w:w="133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F5F7280" w14:textId="77777777" w:rsidR="00B4301E" w:rsidRDefault="001146F2">
            <w:pPr>
              <w:spacing w:after="105" w:line="432" w:lineRule="atLeast"/>
              <w:jc w:val="center"/>
              <w:rPr>
                <w:color w:val="555555"/>
              </w:rPr>
            </w:pPr>
            <w:r>
              <w:rPr>
                <w:rFonts w:ascii="仿宋" w:eastAsia="仿宋" w:hAnsi="仿宋" w:hint="eastAsia"/>
                <w:color w:val="000000"/>
              </w:rPr>
              <w:t>社会学</w:t>
            </w:r>
          </w:p>
        </w:tc>
        <w:tc>
          <w:tcPr>
            <w:tcW w:w="5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B848AD" w14:textId="77777777" w:rsidR="00B4301E" w:rsidRDefault="001146F2">
            <w:pPr>
              <w:spacing w:after="105" w:line="432" w:lineRule="atLeast"/>
              <w:jc w:val="center"/>
              <w:rPr>
                <w:color w:val="555555"/>
              </w:rPr>
            </w:pPr>
            <w:r>
              <w:rPr>
                <w:rFonts w:ascii="仿宋" w:eastAsia="仿宋" w:hAnsi="仿宋" w:hint="eastAsia"/>
                <w:color w:val="000000"/>
              </w:rPr>
              <w:t>04</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C90D2F" w14:textId="77777777" w:rsidR="00B4301E" w:rsidRDefault="001146F2">
            <w:pPr>
              <w:spacing w:after="105" w:line="432" w:lineRule="atLeast"/>
              <w:jc w:val="center"/>
              <w:rPr>
                <w:color w:val="555555"/>
              </w:rPr>
            </w:pPr>
            <w:r>
              <w:rPr>
                <w:rFonts w:ascii="仿宋" w:eastAsia="仿宋" w:hAnsi="仿宋" w:hint="eastAsia"/>
                <w:color w:val="000000"/>
              </w:rPr>
              <w:t>民俗学</w:t>
            </w:r>
          </w:p>
        </w:tc>
        <w:tc>
          <w:tcPr>
            <w:tcW w:w="644" w:type="dxa"/>
            <w:vMerge/>
            <w:tcBorders>
              <w:top w:val="nil"/>
              <w:left w:val="nil"/>
              <w:bottom w:val="nil"/>
              <w:right w:val="single" w:sz="8" w:space="0" w:color="auto"/>
            </w:tcBorders>
            <w:shd w:val="clear" w:color="auto" w:fill="FFFFFF"/>
            <w:vAlign w:val="center"/>
          </w:tcPr>
          <w:p w14:paraId="070B92FA" w14:textId="77777777" w:rsidR="00B4301E" w:rsidRDefault="00B4301E">
            <w:pPr>
              <w:rPr>
                <w:rFonts w:ascii="宋体" w:eastAsia="宋体" w:hAnsi="宋体" w:cs="宋体"/>
                <w:color w:val="555555"/>
                <w:sz w:val="24"/>
                <w:szCs w:val="24"/>
              </w:rPr>
            </w:pPr>
          </w:p>
        </w:tc>
        <w:tc>
          <w:tcPr>
            <w:tcW w:w="776" w:type="dxa"/>
            <w:vMerge/>
            <w:tcBorders>
              <w:top w:val="nil"/>
              <w:left w:val="nil"/>
              <w:bottom w:val="nil"/>
              <w:right w:val="single" w:sz="8" w:space="0" w:color="auto"/>
            </w:tcBorders>
            <w:shd w:val="clear" w:color="auto" w:fill="FFFFFF"/>
            <w:vAlign w:val="center"/>
          </w:tcPr>
          <w:p w14:paraId="62123E8F" w14:textId="77777777" w:rsidR="00B4301E" w:rsidRDefault="00B4301E">
            <w:pPr>
              <w:rPr>
                <w:rFonts w:ascii="宋体" w:eastAsia="宋体" w:hAnsi="宋体" w:cs="宋体"/>
                <w:color w:val="555555"/>
                <w:sz w:val="24"/>
                <w:szCs w:val="24"/>
              </w:rPr>
            </w:pPr>
          </w:p>
        </w:tc>
        <w:tc>
          <w:tcPr>
            <w:tcW w:w="728" w:type="dxa"/>
            <w:vMerge/>
            <w:tcBorders>
              <w:top w:val="nil"/>
              <w:left w:val="nil"/>
              <w:bottom w:val="nil"/>
              <w:right w:val="single" w:sz="8" w:space="0" w:color="auto"/>
            </w:tcBorders>
            <w:shd w:val="clear" w:color="auto" w:fill="FFFFFF"/>
            <w:vAlign w:val="center"/>
          </w:tcPr>
          <w:p w14:paraId="70F6E790" w14:textId="77777777" w:rsidR="00B4301E" w:rsidRDefault="00B4301E">
            <w:pPr>
              <w:rPr>
                <w:rFonts w:ascii="宋体" w:eastAsia="宋体" w:hAnsi="宋体" w:cs="宋体"/>
                <w:color w:val="555555"/>
                <w:sz w:val="24"/>
                <w:szCs w:val="24"/>
              </w:rPr>
            </w:pPr>
          </w:p>
        </w:tc>
        <w:tc>
          <w:tcPr>
            <w:tcW w:w="809" w:type="dxa"/>
            <w:vMerge/>
            <w:tcBorders>
              <w:top w:val="nil"/>
              <w:left w:val="nil"/>
              <w:bottom w:val="nil"/>
              <w:right w:val="single" w:sz="8" w:space="0" w:color="auto"/>
            </w:tcBorders>
            <w:shd w:val="clear" w:color="auto" w:fill="FFFFFF"/>
            <w:vAlign w:val="center"/>
          </w:tcPr>
          <w:p w14:paraId="4B1E6391" w14:textId="77777777" w:rsidR="00B4301E" w:rsidRDefault="00B4301E">
            <w:pPr>
              <w:rPr>
                <w:rFonts w:ascii="宋体" w:eastAsia="宋体" w:hAnsi="宋体" w:cs="宋体"/>
                <w:color w:val="555555"/>
                <w:sz w:val="24"/>
                <w:szCs w:val="24"/>
              </w:rPr>
            </w:pPr>
          </w:p>
        </w:tc>
        <w:tc>
          <w:tcPr>
            <w:tcW w:w="850" w:type="dxa"/>
            <w:vMerge/>
            <w:tcBorders>
              <w:top w:val="nil"/>
              <w:left w:val="nil"/>
              <w:bottom w:val="nil"/>
              <w:right w:val="single" w:sz="4" w:space="0" w:color="auto"/>
            </w:tcBorders>
            <w:shd w:val="clear" w:color="auto" w:fill="FFFFFF"/>
            <w:vAlign w:val="center"/>
          </w:tcPr>
          <w:p w14:paraId="67DE8D03" w14:textId="77777777" w:rsidR="00B4301E" w:rsidRDefault="00B4301E">
            <w:pPr>
              <w:rPr>
                <w:rFonts w:ascii="宋体" w:eastAsia="宋体" w:hAnsi="宋体" w:cs="宋体"/>
                <w:color w:val="555555"/>
                <w:sz w:val="24"/>
                <w:szCs w:val="24"/>
              </w:rPr>
            </w:pPr>
          </w:p>
        </w:tc>
      </w:tr>
      <w:tr w:rsidR="00B4301E" w14:paraId="175C1E3D" w14:textId="77777777" w:rsidTr="00F25CF7">
        <w:trPr>
          <w:trHeight w:val="88"/>
          <w:jc w:val="center"/>
        </w:trPr>
        <w:tc>
          <w:tcPr>
            <w:tcW w:w="47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98CD153" w14:textId="77777777" w:rsidR="00B4301E" w:rsidRDefault="001146F2">
            <w:pPr>
              <w:spacing w:after="105" w:line="432" w:lineRule="atLeast"/>
              <w:jc w:val="center"/>
              <w:rPr>
                <w:color w:val="555555"/>
              </w:rPr>
            </w:pPr>
            <w:r>
              <w:rPr>
                <w:rFonts w:ascii="仿宋" w:eastAsia="仿宋" w:hAnsi="仿宋" w:hint="eastAsia"/>
                <w:color w:val="000000"/>
              </w:rPr>
              <w:t>5</w:t>
            </w:r>
          </w:p>
        </w:tc>
        <w:tc>
          <w:tcPr>
            <w:tcW w:w="11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A47593C" w14:textId="77777777" w:rsidR="00B4301E" w:rsidRDefault="001146F2">
            <w:pPr>
              <w:spacing w:after="105" w:line="432" w:lineRule="atLeast"/>
              <w:jc w:val="center"/>
              <w:rPr>
                <w:color w:val="555555"/>
              </w:rPr>
            </w:pPr>
            <w:r>
              <w:rPr>
                <w:rFonts w:ascii="仿宋" w:eastAsia="仿宋" w:hAnsi="仿宋" w:hint="eastAsia"/>
                <w:color w:val="000000"/>
              </w:rPr>
              <w:t>030400</w:t>
            </w:r>
          </w:p>
        </w:tc>
        <w:tc>
          <w:tcPr>
            <w:tcW w:w="133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E3724D9" w14:textId="77777777" w:rsidR="00B4301E" w:rsidRDefault="001146F2">
            <w:pPr>
              <w:spacing w:after="105" w:line="432" w:lineRule="atLeast"/>
              <w:jc w:val="center"/>
              <w:rPr>
                <w:color w:val="555555"/>
              </w:rPr>
            </w:pPr>
            <w:r>
              <w:rPr>
                <w:rFonts w:ascii="仿宋" w:eastAsia="仿宋" w:hAnsi="仿宋" w:hint="eastAsia"/>
                <w:color w:val="000000"/>
              </w:rPr>
              <w:t>民族学</w:t>
            </w:r>
          </w:p>
        </w:tc>
        <w:tc>
          <w:tcPr>
            <w:tcW w:w="5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48D4855" w14:textId="77777777" w:rsidR="00B4301E" w:rsidRDefault="001146F2">
            <w:pPr>
              <w:spacing w:after="105" w:line="432" w:lineRule="atLeast"/>
              <w:jc w:val="center"/>
              <w:rPr>
                <w:color w:val="555555"/>
              </w:rPr>
            </w:pPr>
            <w:r>
              <w:rPr>
                <w:rFonts w:ascii="仿宋" w:eastAsia="仿宋" w:hAnsi="仿宋" w:hint="eastAsia"/>
                <w:color w:val="000000"/>
              </w:rPr>
              <w:t>01</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1CEB39" w14:textId="77777777" w:rsidR="00B4301E" w:rsidRDefault="001146F2">
            <w:pPr>
              <w:spacing w:after="105" w:line="432" w:lineRule="atLeast"/>
              <w:jc w:val="center"/>
              <w:rPr>
                <w:color w:val="555555"/>
              </w:rPr>
            </w:pPr>
            <w:r>
              <w:rPr>
                <w:rFonts w:ascii="仿宋" w:eastAsia="仿宋" w:hAnsi="仿宋" w:hint="eastAsia"/>
                <w:color w:val="000000"/>
              </w:rPr>
              <w:t>民族学</w:t>
            </w:r>
          </w:p>
        </w:tc>
        <w:tc>
          <w:tcPr>
            <w:tcW w:w="644" w:type="dxa"/>
            <w:vMerge/>
            <w:tcBorders>
              <w:top w:val="nil"/>
              <w:left w:val="nil"/>
              <w:bottom w:val="single" w:sz="4" w:space="0" w:color="auto"/>
              <w:right w:val="single" w:sz="8" w:space="0" w:color="auto"/>
            </w:tcBorders>
            <w:shd w:val="clear" w:color="auto" w:fill="FFFFFF"/>
            <w:vAlign w:val="center"/>
          </w:tcPr>
          <w:p w14:paraId="4F78DDC5" w14:textId="77777777" w:rsidR="00B4301E" w:rsidRDefault="00B4301E">
            <w:pPr>
              <w:rPr>
                <w:rFonts w:ascii="宋体" w:eastAsia="宋体" w:hAnsi="宋体" w:cs="宋体"/>
                <w:color w:val="555555"/>
                <w:sz w:val="24"/>
                <w:szCs w:val="24"/>
              </w:rPr>
            </w:pPr>
          </w:p>
        </w:tc>
        <w:tc>
          <w:tcPr>
            <w:tcW w:w="776" w:type="dxa"/>
            <w:vMerge/>
            <w:tcBorders>
              <w:top w:val="nil"/>
              <w:left w:val="nil"/>
              <w:bottom w:val="single" w:sz="4" w:space="0" w:color="auto"/>
              <w:right w:val="single" w:sz="8" w:space="0" w:color="auto"/>
            </w:tcBorders>
            <w:shd w:val="clear" w:color="auto" w:fill="FFFFFF"/>
            <w:vAlign w:val="center"/>
          </w:tcPr>
          <w:p w14:paraId="6AE0B657" w14:textId="77777777" w:rsidR="00B4301E" w:rsidRDefault="00B4301E">
            <w:pPr>
              <w:rPr>
                <w:rFonts w:ascii="宋体" w:eastAsia="宋体" w:hAnsi="宋体" w:cs="宋体"/>
                <w:color w:val="555555"/>
                <w:sz w:val="24"/>
                <w:szCs w:val="24"/>
              </w:rPr>
            </w:pPr>
          </w:p>
        </w:tc>
        <w:tc>
          <w:tcPr>
            <w:tcW w:w="728" w:type="dxa"/>
            <w:vMerge/>
            <w:tcBorders>
              <w:top w:val="nil"/>
              <w:left w:val="nil"/>
              <w:bottom w:val="single" w:sz="4" w:space="0" w:color="auto"/>
              <w:right w:val="single" w:sz="8" w:space="0" w:color="auto"/>
            </w:tcBorders>
            <w:shd w:val="clear" w:color="auto" w:fill="FFFFFF"/>
            <w:vAlign w:val="center"/>
          </w:tcPr>
          <w:p w14:paraId="49C01766" w14:textId="77777777" w:rsidR="00B4301E" w:rsidRDefault="00B4301E">
            <w:pPr>
              <w:rPr>
                <w:rFonts w:ascii="宋体" w:eastAsia="宋体" w:hAnsi="宋体" w:cs="宋体"/>
                <w:color w:val="555555"/>
                <w:sz w:val="24"/>
                <w:szCs w:val="24"/>
              </w:rPr>
            </w:pPr>
          </w:p>
        </w:tc>
        <w:tc>
          <w:tcPr>
            <w:tcW w:w="809" w:type="dxa"/>
            <w:vMerge/>
            <w:tcBorders>
              <w:top w:val="nil"/>
              <w:left w:val="nil"/>
              <w:bottom w:val="single" w:sz="4" w:space="0" w:color="auto"/>
              <w:right w:val="single" w:sz="8" w:space="0" w:color="auto"/>
            </w:tcBorders>
            <w:shd w:val="clear" w:color="auto" w:fill="FFFFFF"/>
            <w:vAlign w:val="center"/>
          </w:tcPr>
          <w:p w14:paraId="694E7E31" w14:textId="77777777" w:rsidR="00B4301E" w:rsidRDefault="00B4301E">
            <w:pPr>
              <w:rPr>
                <w:rFonts w:ascii="宋体" w:eastAsia="宋体" w:hAnsi="宋体" w:cs="宋体"/>
                <w:color w:val="555555"/>
                <w:sz w:val="24"/>
                <w:szCs w:val="24"/>
              </w:rPr>
            </w:pPr>
          </w:p>
        </w:tc>
        <w:tc>
          <w:tcPr>
            <w:tcW w:w="850" w:type="dxa"/>
            <w:vMerge/>
            <w:tcBorders>
              <w:top w:val="nil"/>
              <w:left w:val="nil"/>
              <w:bottom w:val="single" w:sz="4" w:space="0" w:color="auto"/>
              <w:right w:val="single" w:sz="4" w:space="0" w:color="auto"/>
            </w:tcBorders>
            <w:shd w:val="clear" w:color="auto" w:fill="FFFFFF"/>
            <w:vAlign w:val="center"/>
          </w:tcPr>
          <w:p w14:paraId="034C0B5A" w14:textId="77777777" w:rsidR="00B4301E" w:rsidRDefault="00B4301E">
            <w:pPr>
              <w:rPr>
                <w:rFonts w:ascii="宋体" w:eastAsia="宋体" w:hAnsi="宋体" w:cs="宋体"/>
                <w:color w:val="555555"/>
                <w:sz w:val="24"/>
                <w:szCs w:val="24"/>
              </w:rPr>
            </w:pPr>
          </w:p>
        </w:tc>
      </w:tr>
      <w:tr w:rsidR="00B4301E" w14:paraId="4F5FAB84" w14:textId="77777777" w:rsidTr="00F25CF7">
        <w:trPr>
          <w:trHeight w:val="88"/>
          <w:jc w:val="center"/>
        </w:trPr>
        <w:tc>
          <w:tcPr>
            <w:tcW w:w="472"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4400D9E3" w14:textId="77777777" w:rsidR="00B4301E" w:rsidRDefault="001146F2">
            <w:pPr>
              <w:spacing w:after="105" w:line="432" w:lineRule="atLeast"/>
              <w:jc w:val="center"/>
              <w:rPr>
                <w:color w:val="555555"/>
              </w:rPr>
            </w:pPr>
            <w:r>
              <w:rPr>
                <w:rFonts w:ascii="仿宋" w:eastAsia="仿宋" w:hAnsi="仿宋" w:hint="eastAsia"/>
                <w:color w:val="000000"/>
              </w:rPr>
              <w:t>6</w:t>
            </w:r>
          </w:p>
        </w:tc>
        <w:tc>
          <w:tcPr>
            <w:tcW w:w="1120"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6FB3AE22" w14:textId="77777777" w:rsidR="00B4301E" w:rsidRDefault="001146F2">
            <w:pPr>
              <w:spacing w:after="105" w:line="432" w:lineRule="atLeast"/>
              <w:jc w:val="center"/>
              <w:rPr>
                <w:color w:val="555555"/>
              </w:rPr>
            </w:pPr>
            <w:r>
              <w:rPr>
                <w:rFonts w:ascii="仿宋" w:eastAsia="仿宋" w:hAnsi="仿宋" w:hint="eastAsia"/>
                <w:color w:val="000000"/>
              </w:rPr>
              <w:t>060100</w:t>
            </w:r>
          </w:p>
        </w:tc>
        <w:tc>
          <w:tcPr>
            <w:tcW w:w="133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5B2C31EE" w14:textId="77777777" w:rsidR="00B4301E" w:rsidRDefault="001146F2">
            <w:pPr>
              <w:spacing w:after="105" w:line="432" w:lineRule="atLeast"/>
              <w:jc w:val="center"/>
              <w:rPr>
                <w:color w:val="555555"/>
              </w:rPr>
            </w:pPr>
            <w:r>
              <w:rPr>
                <w:rFonts w:ascii="仿宋" w:eastAsia="仿宋" w:hAnsi="仿宋" w:hint="eastAsia"/>
                <w:color w:val="000000"/>
              </w:rPr>
              <w:t>考古学</w:t>
            </w:r>
          </w:p>
        </w:tc>
        <w:tc>
          <w:tcPr>
            <w:tcW w:w="5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8460BC" w14:textId="77777777" w:rsidR="00B4301E" w:rsidRDefault="001146F2">
            <w:pPr>
              <w:spacing w:after="105" w:line="432" w:lineRule="atLeast"/>
              <w:jc w:val="center"/>
              <w:rPr>
                <w:color w:val="555555"/>
              </w:rPr>
            </w:pPr>
            <w:r>
              <w:rPr>
                <w:rFonts w:ascii="仿宋" w:eastAsia="仿宋" w:hAnsi="仿宋" w:hint="eastAsia"/>
                <w:color w:val="000000"/>
              </w:rPr>
              <w:t>01</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7FEE00" w14:textId="77777777" w:rsidR="00B4301E" w:rsidRDefault="001146F2">
            <w:pPr>
              <w:spacing w:after="105" w:line="432" w:lineRule="atLeast"/>
              <w:jc w:val="center"/>
              <w:rPr>
                <w:color w:val="555555"/>
              </w:rPr>
            </w:pPr>
            <w:r>
              <w:rPr>
                <w:rFonts w:ascii="仿宋" w:eastAsia="仿宋" w:hAnsi="仿宋" w:hint="eastAsia"/>
                <w:color w:val="000000"/>
                <w:sz w:val="22"/>
              </w:rPr>
              <w:t>考古学及博物馆学</w:t>
            </w:r>
          </w:p>
        </w:tc>
        <w:tc>
          <w:tcPr>
            <w:tcW w:w="644"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DA70CF" w14:textId="77777777" w:rsidR="00B4301E" w:rsidRDefault="001146F2">
            <w:pPr>
              <w:spacing w:after="105" w:line="432" w:lineRule="atLeast"/>
              <w:jc w:val="center"/>
              <w:rPr>
                <w:color w:val="555555"/>
              </w:rPr>
            </w:pPr>
            <w:r>
              <w:rPr>
                <w:rFonts w:ascii="仿宋" w:eastAsia="仿宋" w:hAnsi="仿宋"/>
                <w:color w:val="000000"/>
              </w:rPr>
              <w:t>350</w:t>
            </w:r>
          </w:p>
        </w:tc>
        <w:tc>
          <w:tcPr>
            <w:tcW w:w="776"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B2683F2"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FA0D772"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76060F" w14:textId="77777777" w:rsidR="00B4301E" w:rsidRDefault="001146F2">
            <w:pPr>
              <w:spacing w:after="105" w:line="432" w:lineRule="atLeast"/>
              <w:jc w:val="center"/>
              <w:rPr>
                <w:color w:val="555555"/>
              </w:rPr>
            </w:pPr>
            <w:r>
              <w:rPr>
                <w:rFonts w:ascii="仿宋" w:eastAsia="仿宋" w:hAnsi="仿宋" w:hint="eastAsia"/>
                <w:color w:val="000000"/>
              </w:rPr>
              <w:t>180</w:t>
            </w:r>
          </w:p>
        </w:tc>
        <w:tc>
          <w:tcPr>
            <w:tcW w:w="850" w:type="dxa"/>
            <w:tcBorders>
              <w:top w:val="single" w:sz="4" w:space="0" w:color="auto"/>
              <w:left w:val="nil"/>
              <w:bottom w:val="single" w:sz="8" w:space="0" w:color="auto"/>
              <w:right w:val="single" w:sz="4" w:space="0" w:color="auto"/>
            </w:tcBorders>
            <w:shd w:val="clear" w:color="auto" w:fill="FFFFFF"/>
            <w:tcMar>
              <w:top w:w="0" w:type="dxa"/>
              <w:left w:w="108" w:type="dxa"/>
              <w:bottom w:w="0" w:type="dxa"/>
              <w:right w:w="108" w:type="dxa"/>
            </w:tcMar>
            <w:vAlign w:val="center"/>
          </w:tcPr>
          <w:p w14:paraId="02D33888" w14:textId="77777777" w:rsidR="00B4301E" w:rsidRDefault="001146F2">
            <w:pPr>
              <w:pStyle w:val="ab"/>
              <w:spacing w:before="0" w:beforeAutospacing="0" w:after="105" w:afterAutospacing="0" w:line="432" w:lineRule="atLeast"/>
              <w:rPr>
                <w:color w:val="555555"/>
              </w:rPr>
            </w:pPr>
            <w:r>
              <w:rPr>
                <w:color w:val="555555"/>
              </w:rPr>
              <w:t> </w:t>
            </w:r>
          </w:p>
          <w:p w14:paraId="7C2C6D07" w14:textId="77777777" w:rsidR="00B4301E" w:rsidRDefault="00B4301E">
            <w:pPr>
              <w:pStyle w:val="ab"/>
              <w:spacing w:before="0" w:beforeAutospacing="0" w:after="105" w:afterAutospacing="0" w:line="432" w:lineRule="atLeast"/>
              <w:rPr>
                <w:color w:val="555555"/>
              </w:rPr>
            </w:pPr>
          </w:p>
        </w:tc>
      </w:tr>
      <w:tr w:rsidR="00B4301E" w14:paraId="17E5460F" w14:textId="77777777" w:rsidTr="00F25CF7">
        <w:trPr>
          <w:trHeight w:val="88"/>
          <w:jc w:val="center"/>
        </w:trPr>
        <w:tc>
          <w:tcPr>
            <w:tcW w:w="472" w:type="dxa"/>
            <w:vMerge w:val="restart"/>
            <w:tcBorders>
              <w:top w:val="single" w:sz="4" w:space="0" w:color="auto"/>
              <w:left w:val="single" w:sz="4" w:space="0" w:color="auto"/>
              <w:bottom w:val="nil"/>
              <w:right w:val="single" w:sz="4" w:space="0" w:color="auto"/>
            </w:tcBorders>
            <w:shd w:val="clear" w:color="auto" w:fill="FFFFFF"/>
            <w:tcMar>
              <w:top w:w="0" w:type="dxa"/>
              <w:left w:w="108" w:type="dxa"/>
              <w:bottom w:w="0" w:type="dxa"/>
              <w:right w:w="108" w:type="dxa"/>
            </w:tcMar>
            <w:vAlign w:val="center"/>
          </w:tcPr>
          <w:p w14:paraId="2443CF2E" w14:textId="77777777" w:rsidR="00B4301E" w:rsidRDefault="001146F2">
            <w:pPr>
              <w:spacing w:after="105" w:line="432" w:lineRule="atLeast"/>
              <w:jc w:val="center"/>
              <w:rPr>
                <w:color w:val="555555"/>
              </w:rPr>
            </w:pPr>
            <w:bookmarkStart w:id="1" w:name="_Hlk98748534"/>
            <w:r>
              <w:rPr>
                <w:rFonts w:ascii="仿宋" w:eastAsia="仿宋" w:hAnsi="仿宋" w:hint="eastAsia"/>
                <w:color w:val="000000"/>
              </w:rPr>
              <w:t>7</w:t>
            </w:r>
          </w:p>
        </w:tc>
        <w:tc>
          <w:tcPr>
            <w:tcW w:w="1120" w:type="dxa"/>
            <w:vMerge w:val="restart"/>
            <w:tcBorders>
              <w:top w:val="single" w:sz="4" w:space="0" w:color="auto"/>
              <w:left w:val="single" w:sz="4" w:space="0" w:color="auto"/>
              <w:bottom w:val="nil"/>
              <w:right w:val="single" w:sz="8" w:space="0" w:color="auto"/>
            </w:tcBorders>
            <w:shd w:val="clear" w:color="auto" w:fill="FFFFFF"/>
            <w:noWrap/>
            <w:tcMar>
              <w:top w:w="0" w:type="dxa"/>
              <w:left w:w="108" w:type="dxa"/>
              <w:bottom w:w="0" w:type="dxa"/>
              <w:right w:w="108" w:type="dxa"/>
            </w:tcMar>
            <w:vAlign w:val="center"/>
          </w:tcPr>
          <w:p w14:paraId="586FE496" w14:textId="77777777" w:rsidR="00B4301E" w:rsidRDefault="001146F2">
            <w:pPr>
              <w:spacing w:after="105" w:line="432" w:lineRule="atLeast"/>
              <w:jc w:val="center"/>
              <w:rPr>
                <w:color w:val="555555"/>
              </w:rPr>
            </w:pPr>
            <w:r>
              <w:rPr>
                <w:rFonts w:ascii="仿宋" w:eastAsia="仿宋" w:hAnsi="仿宋" w:hint="eastAsia"/>
                <w:color w:val="000000"/>
              </w:rPr>
              <w:t>035200</w:t>
            </w:r>
          </w:p>
        </w:tc>
        <w:tc>
          <w:tcPr>
            <w:tcW w:w="1339" w:type="dxa"/>
            <w:vMerge w:val="restart"/>
            <w:tcBorders>
              <w:top w:val="single" w:sz="4" w:space="0" w:color="auto"/>
              <w:left w:val="nil"/>
              <w:bottom w:val="nil"/>
              <w:right w:val="single" w:sz="4" w:space="0" w:color="auto"/>
            </w:tcBorders>
            <w:shd w:val="clear" w:color="auto" w:fill="FFFFFF"/>
            <w:noWrap/>
            <w:tcMar>
              <w:top w:w="0" w:type="dxa"/>
              <w:left w:w="108" w:type="dxa"/>
              <w:bottom w:w="0" w:type="dxa"/>
              <w:right w:w="108" w:type="dxa"/>
            </w:tcMar>
            <w:vAlign w:val="center"/>
          </w:tcPr>
          <w:p w14:paraId="57A13644" w14:textId="77777777" w:rsidR="00B4301E" w:rsidRDefault="001146F2">
            <w:pPr>
              <w:spacing w:after="105" w:line="432" w:lineRule="atLeast"/>
              <w:jc w:val="center"/>
              <w:rPr>
                <w:color w:val="555555"/>
              </w:rPr>
            </w:pPr>
            <w:r>
              <w:rPr>
                <w:rFonts w:ascii="仿宋" w:eastAsia="仿宋" w:hAnsi="仿宋" w:hint="eastAsia"/>
                <w:color w:val="000000"/>
              </w:rPr>
              <w:t>社会工作</w:t>
            </w:r>
          </w:p>
        </w:tc>
        <w:tc>
          <w:tcPr>
            <w:tcW w:w="503" w:type="dxa"/>
            <w:tcBorders>
              <w:top w:val="single" w:sz="4"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EABBE7F" w14:textId="77777777" w:rsidR="00B4301E" w:rsidRDefault="001146F2">
            <w:pPr>
              <w:spacing w:after="105" w:line="432" w:lineRule="atLeast"/>
              <w:jc w:val="center"/>
              <w:rPr>
                <w:color w:val="555555"/>
              </w:rPr>
            </w:pPr>
            <w:r>
              <w:rPr>
                <w:rFonts w:ascii="仿宋" w:eastAsia="仿宋" w:hAnsi="仿宋" w:hint="eastAsia"/>
                <w:color w:val="000000"/>
              </w:rPr>
              <w:t>01</w:t>
            </w:r>
          </w:p>
        </w:tc>
        <w:tc>
          <w:tcPr>
            <w:tcW w:w="1821"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B7E846" w14:textId="77777777" w:rsidR="00B4301E" w:rsidRDefault="001146F2">
            <w:pPr>
              <w:spacing w:after="105" w:line="432" w:lineRule="atLeast"/>
              <w:jc w:val="center"/>
              <w:rPr>
                <w:color w:val="555555"/>
              </w:rPr>
            </w:pPr>
            <w:r>
              <w:rPr>
                <w:rFonts w:ascii="仿宋" w:eastAsia="仿宋" w:hAnsi="仿宋" w:hint="eastAsia"/>
                <w:color w:val="000000"/>
              </w:rPr>
              <w:t>社会工作（全日制）</w:t>
            </w:r>
          </w:p>
        </w:tc>
        <w:tc>
          <w:tcPr>
            <w:tcW w:w="644"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356B2FA" w14:textId="77777777" w:rsidR="00B4301E" w:rsidRDefault="00A4078C">
            <w:pPr>
              <w:spacing w:after="105" w:line="432" w:lineRule="atLeast"/>
              <w:jc w:val="center"/>
              <w:rPr>
                <w:color w:val="555555"/>
              </w:rPr>
            </w:pPr>
            <w:r>
              <w:rPr>
                <w:color w:val="555555"/>
              </w:rPr>
              <w:t>375</w:t>
            </w:r>
          </w:p>
        </w:tc>
        <w:tc>
          <w:tcPr>
            <w:tcW w:w="776"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01CE9E1"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0451408"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51E790F" w14:textId="77777777" w:rsidR="00B4301E" w:rsidRDefault="001146F2">
            <w:pPr>
              <w:spacing w:after="105" w:line="432" w:lineRule="atLeast"/>
              <w:jc w:val="center"/>
              <w:rPr>
                <w:color w:val="555555"/>
              </w:rPr>
            </w:pPr>
            <w:r>
              <w:rPr>
                <w:rFonts w:ascii="仿宋" w:eastAsia="仿宋" w:hAnsi="仿宋" w:hint="eastAsia"/>
                <w:color w:val="000000"/>
              </w:rPr>
              <w:t>90</w:t>
            </w:r>
          </w:p>
        </w:tc>
        <w:tc>
          <w:tcPr>
            <w:tcW w:w="85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D1709F2" w14:textId="77777777" w:rsidR="00B4301E" w:rsidRDefault="001146F2">
            <w:pPr>
              <w:spacing w:after="105" w:line="432" w:lineRule="atLeast"/>
              <w:jc w:val="center"/>
              <w:rPr>
                <w:color w:val="555555"/>
              </w:rPr>
            </w:pPr>
            <w:r>
              <w:rPr>
                <w:rFonts w:ascii="仿宋" w:eastAsia="仿宋" w:hAnsi="仿宋" w:hint="eastAsia"/>
                <w:color w:val="000000"/>
              </w:rPr>
              <w:t>90</w:t>
            </w:r>
          </w:p>
        </w:tc>
      </w:tr>
      <w:bookmarkEnd w:id="1"/>
      <w:tr w:rsidR="00B4301E" w14:paraId="447FF3BB" w14:textId="77777777" w:rsidTr="00F25CF7">
        <w:trPr>
          <w:trHeight w:val="88"/>
          <w:jc w:val="center"/>
        </w:trPr>
        <w:tc>
          <w:tcPr>
            <w:tcW w:w="472" w:type="dxa"/>
            <w:vMerge/>
            <w:tcBorders>
              <w:top w:val="nil"/>
              <w:left w:val="single" w:sz="4" w:space="0" w:color="auto"/>
              <w:bottom w:val="nil"/>
              <w:right w:val="single" w:sz="4" w:space="0" w:color="auto"/>
            </w:tcBorders>
            <w:shd w:val="clear" w:color="auto" w:fill="FFFFFF"/>
            <w:vAlign w:val="center"/>
          </w:tcPr>
          <w:p w14:paraId="51BD6951" w14:textId="77777777" w:rsidR="00B4301E" w:rsidRDefault="00B4301E">
            <w:pPr>
              <w:rPr>
                <w:rFonts w:ascii="宋体" w:eastAsia="宋体" w:hAnsi="宋体" w:cs="宋体"/>
                <w:color w:val="555555"/>
                <w:sz w:val="24"/>
                <w:szCs w:val="24"/>
              </w:rPr>
            </w:pPr>
          </w:p>
        </w:tc>
        <w:tc>
          <w:tcPr>
            <w:tcW w:w="1120" w:type="dxa"/>
            <w:vMerge/>
            <w:tcBorders>
              <w:top w:val="nil"/>
              <w:left w:val="single" w:sz="4" w:space="0" w:color="auto"/>
              <w:bottom w:val="nil"/>
              <w:right w:val="single" w:sz="8" w:space="0" w:color="auto"/>
            </w:tcBorders>
            <w:shd w:val="clear" w:color="auto" w:fill="FFFFFF"/>
            <w:vAlign w:val="center"/>
          </w:tcPr>
          <w:p w14:paraId="6A7E2748" w14:textId="77777777" w:rsidR="00B4301E" w:rsidRDefault="00B4301E">
            <w:pPr>
              <w:rPr>
                <w:rFonts w:ascii="宋体" w:eastAsia="宋体" w:hAnsi="宋体" w:cs="宋体"/>
                <w:color w:val="555555"/>
                <w:sz w:val="24"/>
                <w:szCs w:val="24"/>
              </w:rPr>
            </w:pPr>
          </w:p>
        </w:tc>
        <w:tc>
          <w:tcPr>
            <w:tcW w:w="1339" w:type="dxa"/>
            <w:vMerge/>
            <w:tcBorders>
              <w:top w:val="nil"/>
              <w:left w:val="nil"/>
              <w:bottom w:val="single" w:sz="4" w:space="0" w:color="auto"/>
              <w:right w:val="single" w:sz="4" w:space="0" w:color="auto"/>
            </w:tcBorders>
            <w:shd w:val="clear" w:color="auto" w:fill="FFFFFF"/>
            <w:vAlign w:val="center"/>
          </w:tcPr>
          <w:p w14:paraId="04B5F3B7" w14:textId="77777777" w:rsidR="00B4301E" w:rsidRDefault="00B4301E">
            <w:pPr>
              <w:rPr>
                <w:rFonts w:ascii="宋体" w:eastAsia="宋体" w:hAnsi="宋体" w:cs="宋体"/>
                <w:color w:val="555555"/>
                <w:sz w:val="24"/>
                <w:szCs w:val="24"/>
              </w:rPr>
            </w:pPr>
          </w:p>
        </w:tc>
        <w:tc>
          <w:tcPr>
            <w:tcW w:w="50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3535EF0" w14:textId="77777777" w:rsidR="00B4301E" w:rsidRDefault="001146F2">
            <w:pPr>
              <w:spacing w:after="105" w:line="432" w:lineRule="atLeast"/>
              <w:jc w:val="center"/>
              <w:rPr>
                <w:color w:val="555555"/>
              </w:rPr>
            </w:pPr>
            <w:r>
              <w:rPr>
                <w:rFonts w:ascii="仿宋" w:eastAsia="仿宋" w:hAnsi="仿宋" w:hint="eastAsia"/>
                <w:color w:val="000000"/>
              </w:rPr>
              <w:t>02</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6E0484" w14:textId="77777777" w:rsidR="00B4301E" w:rsidRDefault="001146F2">
            <w:pPr>
              <w:spacing w:after="105" w:line="432" w:lineRule="atLeast"/>
              <w:jc w:val="center"/>
              <w:rPr>
                <w:color w:val="555555"/>
              </w:rPr>
            </w:pPr>
            <w:r>
              <w:rPr>
                <w:rFonts w:ascii="仿宋" w:eastAsia="仿宋" w:hAnsi="仿宋" w:hint="eastAsia"/>
                <w:color w:val="000000"/>
              </w:rPr>
              <w:t>社会工作（非全日制）</w:t>
            </w:r>
          </w:p>
        </w:tc>
        <w:tc>
          <w:tcPr>
            <w:tcW w:w="64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7B001EF" w14:textId="77777777" w:rsidR="00B4301E" w:rsidRDefault="00A4078C">
            <w:pPr>
              <w:spacing w:after="105" w:line="432" w:lineRule="atLeast"/>
              <w:jc w:val="center"/>
              <w:rPr>
                <w:color w:val="555555"/>
              </w:rPr>
            </w:pPr>
            <w:r>
              <w:rPr>
                <w:color w:val="555555"/>
              </w:rPr>
              <w:t>375</w:t>
            </w:r>
          </w:p>
        </w:tc>
        <w:tc>
          <w:tcPr>
            <w:tcW w:w="7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64720B1"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1BDEB3C"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F63AD5" w14:textId="77777777" w:rsidR="00B4301E" w:rsidRDefault="001146F2">
            <w:pPr>
              <w:spacing w:after="105" w:line="432" w:lineRule="atLeast"/>
              <w:jc w:val="center"/>
              <w:rPr>
                <w:color w:val="555555"/>
              </w:rPr>
            </w:pPr>
            <w:r>
              <w:rPr>
                <w:rFonts w:ascii="仿宋" w:eastAsia="仿宋" w:hAnsi="仿宋" w:hint="eastAsia"/>
                <w:color w:val="000000"/>
              </w:rPr>
              <w:t>90</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3BD5A5" w14:textId="77777777" w:rsidR="00B4301E" w:rsidRDefault="001146F2">
            <w:pPr>
              <w:spacing w:after="105" w:line="432" w:lineRule="atLeast"/>
              <w:jc w:val="center"/>
              <w:rPr>
                <w:color w:val="555555"/>
              </w:rPr>
            </w:pPr>
            <w:r>
              <w:rPr>
                <w:rFonts w:ascii="仿宋" w:eastAsia="仿宋" w:hAnsi="仿宋" w:hint="eastAsia"/>
                <w:color w:val="000000"/>
              </w:rPr>
              <w:t>90</w:t>
            </w:r>
          </w:p>
        </w:tc>
      </w:tr>
      <w:tr w:rsidR="00B4301E" w14:paraId="4D267F9D" w14:textId="77777777" w:rsidTr="00F25CF7">
        <w:trPr>
          <w:trHeight w:val="88"/>
          <w:jc w:val="center"/>
        </w:trPr>
        <w:tc>
          <w:tcPr>
            <w:tcW w:w="472" w:type="dxa"/>
            <w:vMerge w:val="restart"/>
            <w:tcBorders>
              <w:top w:val="single" w:sz="4" w:space="0" w:color="auto"/>
              <w:left w:val="single" w:sz="4" w:space="0" w:color="auto"/>
              <w:bottom w:val="nil"/>
              <w:right w:val="single" w:sz="4" w:space="0" w:color="auto"/>
            </w:tcBorders>
            <w:shd w:val="clear" w:color="auto" w:fill="FFFFFF"/>
            <w:tcMar>
              <w:top w:w="0" w:type="dxa"/>
              <w:left w:w="108" w:type="dxa"/>
              <w:bottom w:w="0" w:type="dxa"/>
              <w:right w:w="108" w:type="dxa"/>
            </w:tcMar>
            <w:vAlign w:val="center"/>
          </w:tcPr>
          <w:p w14:paraId="7BB63023" w14:textId="77777777" w:rsidR="00B4301E" w:rsidRDefault="001146F2">
            <w:pPr>
              <w:spacing w:after="105" w:line="432" w:lineRule="atLeast"/>
              <w:jc w:val="center"/>
              <w:rPr>
                <w:color w:val="555555"/>
              </w:rPr>
            </w:pPr>
            <w:r>
              <w:rPr>
                <w:rFonts w:ascii="仿宋" w:eastAsia="仿宋" w:hAnsi="仿宋" w:hint="eastAsia"/>
                <w:color w:val="000000"/>
              </w:rPr>
              <w:t>8</w:t>
            </w:r>
          </w:p>
        </w:tc>
        <w:tc>
          <w:tcPr>
            <w:tcW w:w="1120" w:type="dxa"/>
            <w:vMerge w:val="restart"/>
            <w:tcBorders>
              <w:top w:val="single" w:sz="4" w:space="0" w:color="auto"/>
              <w:left w:val="single" w:sz="4" w:space="0" w:color="auto"/>
              <w:bottom w:val="nil"/>
              <w:right w:val="single" w:sz="8" w:space="0" w:color="auto"/>
            </w:tcBorders>
            <w:shd w:val="clear" w:color="auto" w:fill="FFFFFF"/>
            <w:noWrap/>
            <w:tcMar>
              <w:top w:w="0" w:type="dxa"/>
              <w:left w:w="108" w:type="dxa"/>
              <w:bottom w:w="0" w:type="dxa"/>
              <w:right w:w="108" w:type="dxa"/>
            </w:tcMar>
            <w:vAlign w:val="center"/>
          </w:tcPr>
          <w:p w14:paraId="17619B70" w14:textId="77777777" w:rsidR="00B4301E" w:rsidRDefault="001146F2">
            <w:pPr>
              <w:spacing w:after="105" w:line="432" w:lineRule="atLeast"/>
              <w:jc w:val="center"/>
              <w:rPr>
                <w:color w:val="555555"/>
              </w:rPr>
            </w:pPr>
            <w:r>
              <w:rPr>
                <w:rFonts w:ascii="仿宋" w:eastAsia="仿宋" w:hAnsi="仿宋" w:hint="eastAsia"/>
                <w:color w:val="000000"/>
              </w:rPr>
              <w:t>065100</w:t>
            </w:r>
          </w:p>
        </w:tc>
        <w:tc>
          <w:tcPr>
            <w:tcW w:w="1339" w:type="dxa"/>
            <w:vMerge w:val="restart"/>
            <w:tcBorders>
              <w:top w:val="single" w:sz="4" w:space="0" w:color="auto"/>
              <w:left w:val="nil"/>
              <w:bottom w:val="nil"/>
              <w:right w:val="single" w:sz="4" w:space="0" w:color="auto"/>
            </w:tcBorders>
            <w:shd w:val="clear" w:color="auto" w:fill="FFFFFF"/>
            <w:noWrap/>
            <w:tcMar>
              <w:top w:w="0" w:type="dxa"/>
              <w:left w:w="108" w:type="dxa"/>
              <w:bottom w:w="0" w:type="dxa"/>
              <w:right w:w="108" w:type="dxa"/>
            </w:tcMar>
            <w:vAlign w:val="center"/>
          </w:tcPr>
          <w:p w14:paraId="1694E0BF" w14:textId="77777777" w:rsidR="00B4301E" w:rsidRDefault="001146F2">
            <w:pPr>
              <w:spacing w:after="105" w:line="432" w:lineRule="atLeast"/>
              <w:jc w:val="center"/>
              <w:rPr>
                <w:color w:val="555555"/>
              </w:rPr>
            </w:pPr>
            <w:r>
              <w:rPr>
                <w:rFonts w:ascii="仿宋" w:eastAsia="仿宋" w:hAnsi="仿宋" w:hint="eastAsia"/>
                <w:color w:val="000000"/>
              </w:rPr>
              <w:t>文物与博物馆</w:t>
            </w:r>
          </w:p>
        </w:tc>
        <w:tc>
          <w:tcPr>
            <w:tcW w:w="503"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87EB6AF" w14:textId="77777777" w:rsidR="00B4301E" w:rsidRDefault="001146F2">
            <w:pPr>
              <w:spacing w:after="105" w:line="432" w:lineRule="atLeast"/>
              <w:jc w:val="center"/>
              <w:rPr>
                <w:color w:val="555555"/>
              </w:rPr>
            </w:pPr>
            <w:r>
              <w:rPr>
                <w:rFonts w:ascii="仿宋" w:eastAsia="仿宋" w:hAnsi="仿宋" w:hint="eastAsia"/>
                <w:color w:val="000000"/>
              </w:rPr>
              <w:t>01</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33335C" w14:textId="77777777" w:rsidR="00B4301E" w:rsidRDefault="001146F2">
            <w:pPr>
              <w:spacing w:after="105" w:line="432" w:lineRule="atLeast"/>
              <w:jc w:val="center"/>
              <w:rPr>
                <w:color w:val="555555"/>
              </w:rPr>
            </w:pPr>
            <w:r>
              <w:rPr>
                <w:rFonts w:ascii="仿宋" w:eastAsia="仿宋" w:hAnsi="仿宋" w:hint="eastAsia"/>
                <w:color w:val="000000"/>
              </w:rPr>
              <w:t>文物与博物馆（全日制）</w:t>
            </w:r>
          </w:p>
        </w:tc>
        <w:tc>
          <w:tcPr>
            <w:tcW w:w="64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7463DD2" w14:textId="77777777" w:rsidR="00B4301E" w:rsidRDefault="00A4078C">
            <w:pPr>
              <w:spacing w:after="105" w:line="432" w:lineRule="atLeast"/>
              <w:jc w:val="center"/>
              <w:rPr>
                <w:color w:val="555555"/>
              </w:rPr>
            </w:pPr>
            <w:r>
              <w:rPr>
                <w:color w:val="555555"/>
              </w:rPr>
              <w:t>340</w:t>
            </w:r>
          </w:p>
        </w:tc>
        <w:tc>
          <w:tcPr>
            <w:tcW w:w="7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CBE5C42"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DE627F1"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972BD5" w14:textId="77777777" w:rsidR="00B4301E" w:rsidRDefault="001146F2">
            <w:pPr>
              <w:spacing w:after="105" w:line="432" w:lineRule="atLeast"/>
              <w:jc w:val="center"/>
              <w:rPr>
                <w:color w:val="555555"/>
              </w:rPr>
            </w:pPr>
            <w:r>
              <w:rPr>
                <w:rFonts w:ascii="仿宋" w:eastAsia="仿宋" w:hAnsi="仿宋" w:hint="eastAsia"/>
                <w:color w:val="000000"/>
              </w:rPr>
              <w:t>180</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F7957B4" w14:textId="77777777" w:rsidR="00B4301E" w:rsidRDefault="001146F2">
            <w:pPr>
              <w:pStyle w:val="ab"/>
              <w:spacing w:before="0" w:beforeAutospacing="0" w:after="105" w:afterAutospacing="0" w:line="432" w:lineRule="atLeast"/>
              <w:rPr>
                <w:color w:val="555555"/>
              </w:rPr>
            </w:pPr>
            <w:r>
              <w:rPr>
                <w:color w:val="555555"/>
              </w:rPr>
              <w:t> </w:t>
            </w:r>
          </w:p>
        </w:tc>
      </w:tr>
      <w:tr w:rsidR="00B4301E" w14:paraId="051131BE" w14:textId="77777777" w:rsidTr="00F25CF7">
        <w:trPr>
          <w:trHeight w:val="90"/>
          <w:jc w:val="center"/>
        </w:trPr>
        <w:tc>
          <w:tcPr>
            <w:tcW w:w="472" w:type="dxa"/>
            <w:vMerge/>
            <w:tcBorders>
              <w:top w:val="nil"/>
              <w:left w:val="single" w:sz="4" w:space="0" w:color="auto"/>
              <w:bottom w:val="single" w:sz="4" w:space="0" w:color="auto"/>
              <w:right w:val="single" w:sz="4" w:space="0" w:color="auto"/>
            </w:tcBorders>
            <w:shd w:val="clear" w:color="auto" w:fill="FFFFFF"/>
            <w:vAlign w:val="center"/>
          </w:tcPr>
          <w:p w14:paraId="58FA811A" w14:textId="77777777" w:rsidR="00B4301E" w:rsidRDefault="00B4301E">
            <w:pPr>
              <w:rPr>
                <w:rFonts w:ascii="宋体" w:eastAsia="宋体" w:hAnsi="宋体" w:cs="宋体"/>
                <w:color w:val="555555"/>
                <w:sz w:val="24"/>
                <w:szCs w:val="24"/>
              </w:rPr>
            </w:pPr>
          </w:p>
        </w:tc>
        <w:tc>
          <w:tcPr>
            <w:tcW w:w="1120" w:type="dxa"/>
            <w:vMerge/>
            <w:tcBorders>
              <w:top w:val="nil"/>
              <w:left w:val="single" w:sz="4" w:space="0" w:color="auto"/>
              <w:bottom w:val="single" w:sz="4" w:space="0" w:color="auto"/>
              <w:right w:val="single" w:sz="8" w:space="0" w:color="auto"/>
            </w:tcBorders>
            <w:shd w:val="clear" w:color="auto" w:fill="FFFFFF"/>
            <w:vAlign w:val="center"/>
          </w:tcPr>
          <w:p w14:paraId="1D379ED6" w14:textId="77777777" w:rsidR="00B4301E" w:rsidRDefault="00B4301E">
            <w:pPr>
              <w:rPr>
                <w:rFonts w:ascii="宋体" w:eastAsia="宋体" w:hAnsi="宋体" w:cs="宋体"/>
                <w:color w:val="555555"/>
                <w:sz w:val="24"/>
                <w:szCs w:val="24"/>
              </w:rPr>
            </w:pPr>
          </w:p>
        </w:tc>
        <w:tc>
          <w:tcPr>
            <w:tcW w:w="1339" w:type="dxa"/>
            <w:vMerge/>
            <w:tcBorders>
              <w:top w:val="nil"/>
              <w:left w:val="nil"/>
              <w:bottom w:val="single" w:sz="4" w:space="0" w:color="auto"/>
              <w:right w:val="single" w:sz="4" w:space="0" w:color="auto"/>
            </w:tcBorders>
            <w:shd w:val="clear" w:color="auto" w:fill="FFFFFF"/>
            <w:vAlign w:val="center"/>
          </w:tcPr>
          <w:p w14:paraId="79D529CB" w14:textId="77777777" w:rsidR="00B4301E" w:rsidRDefault="00B4301E">
            <w:pPr>
              <w:rPr>
                <w:rFonts w:ascii="宋体" w:eastAsia="宋体" w:hAnsi="宋体" w:cs="宋体"/>
                <w:color w:val="555555"/>
                <w:sz w:val="24"/>
                <w:szCs w:val="24"/>
              </w:rPr>
            </w:pPr>
          </w:p>
        </w:tc>
        <w:tc>
          <w:tcPr>
            <w:tcW w:w="503" w:type="dxa"/>
            <w:tcBorders>
              <w:top w:val="nil"/>
              <w:left w:val="single" w:sz="4"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01B1377A" w14:textId="77777777" w:rsidR="00B4301E" w:rsidRDefault="001146F2">
            <w:pPr>
              <w:spacing w:after="105" w:line="432" w:lineRule="atLeast"/>
              <w:jc w:val="center"/>
              <w:rPr>
                <w:color w:val="555555"/>
              </w:rPr>
            </w:pPr>
            <w:r>
              <w:rPr>
                <w:rFonts w:ascii="等线" w:eastAsia="等线" w:hAnsi="等线" w:hint="eastAsia"/>
                <w:color w:val="000000"/>
                <w:sz w:val="22"/>
              </w:rPr>
              <w:t>02</w:t>
            </w:r>
          </w:p>
        </w:tc>
        <w:tc>
          <w:tcPr>
            <w:tcW w:w="18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A9F800" w14:textId="77777777" w:rsidR="00B4301E" w:rsidRDefault="001146F2">
            <w:pPr>
              <w:spacing w:after="105" w:line="432" w:lineRule="atLeast"/>
              <w:jc w:val="center"/>
              <w:rPr>
                <w:color w:val="555555"/>
              </w:rPr>
            </w:pPr>
            <w:r>
              <w:rPr>
                <w:rFonts w:ascii="仿宋" w:eastAsia="仿宋" w:hAnsi="仿宋" w:hint="eastAsia"/>
                <w:color w:val="000000"/>
              </w:rPr>
              <w:t>文物与博物馆（非全日制）</w:t>
            </w:r>
          </w:p>
        </w:tc>
        <w:tc>
          <w:tcPr>
            <w:tcW w:w="64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19BBFB7" w14:textId="77777777" w:rsidR="00B4301E" w:rsidRDefault="00A4078C">
            <w:pPr>
              <w:spacing w:after="105" w:line="432" w:lineRule="atLeast"/>
              <w:jc w:val="center"/>
              <w:rPr>
                <w:color w:val="555555"/>
              </w:rPr>
            </w:pPr>
            <w:r>
              <w:rPr>
                <w:color w:val="555555"/>
              </w:rPr>
              <w:t>340</w:t>
            </w:r>
          </w:p>
        </w:tc>
        <w:tc>
          <w:tcPr>
            <w:tcW w:w="77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F16A44B"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7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2A98D1C" w14:textId="77777777" w:rsidR="00B4301E" w:rsidRDefault="001146F2">
            <w:pPr>
              <w:spacing w:after="105" w:line="432" w:lineRule="atLeast"/>
              <w:jc w:val="center"/>
              <w:rPr>
                <w:color w:val="555555"/>
              </w:rPr>
            </w:pPr>
            <w:r>
              <w:rPr>
                <w:rFonts w:ascii="仿宋" w:eastAsia="仿宋" w:hAnsi="仿宋" w:hint="eastAsia"/>
                <w:color w:val="000000"/>
              </w:rPr>
              <w:t>50</w:t>
            </w:r>
          </w:p>
        </w:tc>
        <w:tc>
          <w:tcPr>
            <w:tcW w:w="8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D977064" w14:textId="77777777" w:rsidR="00B4301E" w:rsidRDefault="001146F2">
            <w:pPr>
              <w:spacing w:after="105" w:line="432" w:lineRule="atLeast"/>
              <w:jc w:val="center"/>
              <w:rPr>
                <w:color w:val="555555"/>
              </w:rPr>
            </w:pPr>
            <w:r>
              <w:rPr>
                <w:rFonts w:ascii="仿宋" w:eastAsia="仿宋" w:hAnsi="仿宋" w:hint="eastAsia"/>
                <w:color w:val="000000"/>
              </w:rPr>
              <w:t>180</w:t>
            </w:r>
          </w:p>
        </w:tc>
        <w:tc>
          <w:tcPr>
            <w:tcW w:w="8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5BFAB08" w14:textId="77777777" w:rsidR="00B4301E" w:rsidRDefault="001146F2">
            <w:pPr>
              <w:pStyle w:val="ab"/>
              <w:spacing w:before="0" w:beforeAutospacing="0" w:after="105" w:afterAutospacing="0" w:line="432" w:lineRule="atLeast"/>
              <w:rPr>
                <w:color w:val="555555"/>
              </w:rPr>
            </w:pPr>
            <w:r>
              <w:rPr>
                <w:color w:val="555555"/>
              </w:rPr>
              <w:t> </w:t>
            </w:r>
          </w:p>
        </w:tc>
      </w:tr>
      <w:tr w:rsidR="00B4301E" w14:paraId="635B44B5" w14:textId="77777777" w:rsidTr="00F25CF7">
        <w:trPr>
          <w:trHeight w:val="90"/>
          <w:jc w:val="center"/>
        </w:trPr>
        <w:tc>
          <w:tcPr>
            <w:tcW w:w="472"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7FAE05B5" w14:textId="77777777" w:rsidR="00B4301E" w:rsidRDefault="001146F2">
            <w:pPr>
              <w:spacing w:after="105" w:line="432" w:lineRule="atLeast"/>
              <w:jc w:val="center"/>
              <w:rPr>
                <w:color w:val="555555"/>
              </w:rPr>
            </w:pPr>
            <w:r>
              <w:rPr>
                <w:rFonts w:ascii="等线" w:eastAsia="等线" w:hAnsi="等线"/>
                <w:color w:val="000000"/>
                <w:sz w:val="22"/>
              </w:rPr>
              <w:t>9</w:t>
            </w:r>
          </w:p>
        </w:tc>
        <w:tc>
          <w:tcPr>
            <w:tcW w:w="1120"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521E0017" w14:textId="77777777" w:rsidR="00B4301E" w:rsidRDefault="001146F2">
            <w:pPr>
              <w:spacing w:after="105" w:line="432" w:lineRule="atLeast"/>
              <w:jc w:val="center"/>
              <w:rPr>
                <w:color w:val="555555"/>
              </w:rPr>
            </w:pPr>
            <w:r>
              <w:rPr>
                <w:rFonts w:ascii="等线" w:eastAsia="等线" w:hAnsi="等线" w:hint="eastAsia"/>
                <w:color w:val="000000"/>
                <w:sz w:val="22"/>
              </w:rPr>
              <w:t>030300</w:t>
            </w:r>
          </w:p>
        </w:tc>
        <w:tc>
          <w:tcPr>
            <w:tcW w:w="1339"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63F65EA0" w14:textId="77777777" w:rsidR="00B4301E" w:rsidRDefault="001146F2">
            <w:pPr>
              <w:spacing w:after="105" w:line="432" w:lineRule="atLeast"/>
              <w:jc w:val="center"/>
              <w:rPr>
                <w:color w:val="555555"/>
              </w:rPr>
            </w:pPr>
            <w:r>
              <w:rPr>
                <w:rFonts w:ascii="仿宋" w:eastAsia="仿宋" w:hAnsi="仿宋" w:hint="eastAsia"/>
                <w:color w:val="000000"/>
              </w:rPr>
              <w:t>社会学</w:t>
            </w:r>
          </w:p>
        </w:tc>
        <w:tc>
          <w:tcPr>
            <w:tcW w:w="503"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D990C05" w14:textId="77777777" w:rsidR="00B4301E" w:rsidRDefault="001146F2">
            <w:pPr>
              <w:spacing w:after="105" w:line="432" w:lineRule="atLeast"/>
              <w:jc w:val="center"/>
              <w:rPr>
                <w:color w:val="555555"/>
              </w:rPr>
            </w:pPr>
            <w:r>
              <w:rPr>
                <w:rFonts w:ascii="等线" w:eastAsia="等线" w:hAnsi="等线" w:hint="eastAsia"/>
                <w:color w:val="000000"/>
                <w:sz w:val="22"/>
              </w:rPr>
              <w:t>0</w:t>
            </w:r>
            <w:r>
              <w:rPr>
                <w:rFonts w:ascii="等线" w:eastAsia="等线" w:hAnsi="等线"/>
                <w:color w:val="000000"/>
                <w:sz w:val="22"/>
              </w:rPr>
              <w:t>1</w:t>
            </w:r>
          </w:p>
        </w:tc>
        <w:tc>
          <w:tcPr>
            <w:tcW w:w="182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36F0B3B" w14:textId="77777777" w:rsidR="00B4301E" w:rsidRDefault="001146F2">
            <w:pPr>
              <w:spacing w:after="105" w:line="432" w:lineRule="atLeast"/>
              <w:jc w:val="center"/>
              <w:rPr>
                <w:color w:val="555555"/>
              </w:rPr>
            </w:pPr>
            <w:r>
              <w:rPr>
                <w:rFonts w:ascii="仿宋" w:eastAsia="仿宋" w:hAnsi="仿宋" w:hint="eastAsia"/>
                <w:color w:val="000000"/>
              </w:rPr>
              <w:t>社会学（退役士兵计划）</w:t>
            </w:r>
          </w:p>
        </w:tc>
        <w:tc>
          <w:tcPr>
            <w:tcW w:w="644"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060EDA89" w14:textId="77777777" w:rsidR="00B4301E" w:rsidRDefault="00D47B3A" w:rsidP="00DA469A">
            <w:pPr>
              <w:spacing w:after="105" w:line="432" w:lineRule="atLeast"/>
              <w:jc w:val="center"/>
              <w:rPr>
                <w:color w:val="555555"/>
              </w:rPr>
            </w:pPr>
            <w:r>
              <w:rPr>
                <w:rFonts w:hint="eastAsia"/>
                <w:color w:val="555555"/>
              </w:rPr>
              <w:t>3</w:t>
            </w:r>
            <w:r w:rsidR="00DA469A">
              <w:rPr>
                <w:color w:val="555555"/>
              </w:rPr>
              <w:t>3</w:t>
            </w:r>
            <w:r>
              <w:rPr>
                <w:color w:val="555555"/>
              </w:rPr>
              <w:t>5</w:t>
            </w:r>
          </w:p>
        </w:tc>
        <w:tc>
          <w:tcPr>
            <w:tcW w:w="776"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02E2763E" w14:textId="77777777" w:rsidR="00B4301E" w:rsidRDefault="00DA469A">
            <w:pPr>
              <w:spacing w:after="105" w:line="432" w:lineRule="atLeast"/>
              <w:jc w:val="center"/>
              <w:rPr>
                <w:color w:val="555555"/>
              </w:rPr>
            </w:pPr>
            <w:r>
              <w:rPr>
                <w:rFonts w:ascii="仿宋" w:eastAsia="仿宋" w:hAnsi="仿宋"/>
                <w:color w:val="000000"/>
              </w:rPr>
              <w:t>45</w:t>
            </w:r>
          </w:p>
        </w:tc>
        <w:tc>
          <w:tcPr>
            <w:tcW w:w="728"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4DECC0A" w14:textId="77777777" w:rsidR="00B4301E" w:rsidRDefault="00DA469A">
            <w:pPr>
              <w:spacing w:after="105" w:line="432" w:lineRule="atLeast"/>
              <w:jc w:val="center"/>
              <w:rPr>
                <w:color w:val="555555"/>
              </w:rPr>
            </w:pPr>
            <w:r>
              <w:rPr>
                <w:rFonts w:hint="eastAsia"/>
                <w:color w:val="555555"/>
              </w:rPr>
              <w:t>4</w:t>
            </w:r>
            <w:r>
              <w:rPr>
                <w:color w:val="555555"/>
              </w:rPr>
              <w:t>5</w:t>
            </w:r>
          </w:p>
        </w:tc>
        <w:tc>
          <w:tcPr>
            <w:tcW w:w="809"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32467939" w14:textId="77777777" w:rsidR="00B4301E" w:rsidRDefault="00DA469A">
            <w:pPr>
              <w:spacing w:after="105" w:line="432" w:lineRule="atLeast"/>
              <w:jc w:val="center"/>
              <w:rPr>
                <w:color w:val="555555"/>
              </w:rPr>
            </w:pPr>
            <w:r>
              <w:rPr>
                <w:rFonts w:ascii="仿宋" w:eastAsia="仿宋" w:hAnsi="仿宋"/>
                <w:color w:val="000000"/>
              </w:rPr>
              <w:t>85</w:t>
            </w:r>
          </w:p>
        </w:tc>
        <w:tc>
          <w:tcPr>
            <w:tcW w:w="85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54A5452A" w14:textId="77777777" w:rsidR="00B4301E" w:rsidRDefault="00DA469A">
            <w:pPr>
              <w:spacing w:after="105" w:line="432" w:lineRule="atLeast"/>
              <w:jc w:val="center"/>
              <w:rPr>
                <w:color w:val="555555"/>
              </w:rPr>
            </w:pPr>
            <w:r>
              <w:rPr>
                <w:rFonts w:hint="eastAsia"/>
                <w:color w:val="555555"/>
              </w:rPr>
              <w:t>8</w:t>
            </w:r>
            <w:r>
              <w:rPr>
                <w:color w:val="555555"/>
              </w:rPr>
              <w:t>5</w:t>
            </w:r>
          </w:p>
        </w:tc>
      </w:tr>
      <w:tr w:rsidR="00DA469A" w14:paraId="3D73A0D5" w14:textId="77777777" w:rsidTr="00F25CF7">
        <w:trPr>
          <w:trHeight w:val="90"/>
          <w:jc w:val="center"/>
        </w:trPr>
        <w:tc>
          <w:tcPr>
            <w:tcW w:w="472"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3F67B589" w14:textId="77777777" w:rsidR="00DA469A" w:rsidRDefault="00DA469A" w:rsidP="00DA469A">
            <w:pPr>
              <w:spacing w:after="105" w:line="432" w:lineRule="atLeast"/>
              <w:jc w:val="center"/>
              <w:rPr>
                <w:rFonts w:ascii="等线" w:eastAsia="等线" w:hAnsi="等线"/>
                <w:color w:val="000000"/>
                <w:sz w:val="22"/>
              </w:rPr>
            </w:pPr>
            <w:r>
              <w:rPr>
                <w:rFonts w:ascii="等线" w:eastAsia="等线" w:hAnsi="等线" w:hint="eastAsia"/>
                <w:color w:val="000000"/>
                <w:sz w:val="22"/>
              </w:rPr>
              <w:t>1</w:t>
            </w:r>
            <w:r>
              <w:rPr>
                <w:rFonts w:ascii="等线" w:eastAsia="等线" w:hAnsi="等线"/>
                <w:color w:val="000000"/>
                <w:sz w:val="22"/>
              </w:rPr>
              <w:t>0</w:t>
            </w:r>
          </w:p>
        </w:tc>
        <w:tc>
          <w:tcPr>
            <w:tcW w:w="1120"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08AC2430" w14:textId="77777777" w:rsidR="00DA469A" w:rsidRDefault="00DA469A" w:rsidP="00DA469A">
            <w:pPr>
              <w:spacing w:after="105" w:line="432" w:lineRule="atLeast"/>
              <w:jc w:val="center"/>
              <w:rPr>
                <w:color w:val="555555"/>
              </w:rPr>
            </w:pPr>
            <w:r>
              <w:rPr>
                <w:rFonts w:ascii="仿宋" w:eastAsia="仿宋" w:hAnsi="仿宋" w:hint="eastAsia"/>
                <w:color w:val="000000"/>
              </w:rPr>
              <w:t>035200</w:t>
            </w:r>
          </w:p>
        </w:tc>
        <w:tc>
          <w:tcPr>
            <w:tcW w:w="1339"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EF4E9A1" w14:textId="77777777" w:rsidR="00DA469A" w:rsidRDefault="00DA469A" w:rsidP="00DA469A">
            <w:pPr>
              <w:spacing w:after="105" w:line="432" w:lineRule="atLeast"/>
              <w:jc w:val="center"/>
              <w:rPr>
                <w:color w:val="555555"/>
              </w:rPr>
            </w:pPr>
            <w:r>
              <w:rPr>
                <w:rFonts w:ascii="仿宋" w:eastAsia="仿宋" w:hAnsi="仿宋" w:hint="eastAsia"/>
                <w:color w:val="000000"/>
              </w:rPr>
              <w:t>社会工作</w:t>
            </w:r>
          </w:p>
        </w:tc>
        <w:tc>
          <w:tcPr>
            <w:tcW w:w="503"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24B39510" w14:textId="77777777" w:rsidR="00DA469A" w:rsidRDefault="00DA469A" w:rsidP="00DA469A">
            <w:pPr>
              <w:spacing w:after="105" w:line="432" w:lineRule="atLeast"/>
              <w:jc w:val="center"/>
              <w:rPr>
                <w:color w:val="555555"/>
              </w:rPr>
            </w:pPr>
            <w:r>
              <w:rPr>
                <w:rFonts w:ascii="仿宋" w:eastAsia="仿宋" w:hAnsi="仿宋" w:hint="eastAsia"/>
                <w:color w:val="000000"/>
              </w:rPr>
              <w:t>01</w:t>
            </w:r>
          </w:p>
        </w:tc>
        <w:tc>
          <w:tcPr>
            <w:tcW w:w="1821"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186A5CE8" w14:textId="77777777" w:rsidR="00DA469A" w:rsidRDefault="00DA469A" w:rsidP="00DA469A">
            <w:pPr>
              <w:spacing w:after="105" w:line="432" w:lineRule="atLeast"/>
              <w:jc w:val="center"/>
              <w:rPr>
                <w:color w:val="555555"/>
              </w:rPr>
            </w:pPr>
            <w:r>
              <w:rPr>
                <w:rFonts w:ascii="仿宋" w:eastAsia="仿宋" w:hAnsi="仿宋" w:hint="eastAsia"/>
                <w:color w:val="000000"/>
              </w:rPr>
              <w:t>社会工作（退役士兵计划）</w:t>
            </w:r>
          </w:p>
        </w:tc>
        <w:tc>
          <w:tcPr>
            <w:tcW w:w="644"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37AFECE" w14:textId="77777777" w:rsidR="00DA469A" w:rsidRDefault="00DA469A" w:rsidP="00DA469A">
            <w:pPr>
              <w:spacing w:after="105" w:line="432" w:lineRule="atLeast"/>
              <w:jc w:val="center"/>
              <w:rPr>
                <w:color w:val="555555"/>
              </w:rPr>
            </w:pPr>
            <w:r>
              <w:rPr>
                <w:color w:val="555555"/>
              </w:rPr>
              <w:t>355</w:t>
            </w:r>
          </w:p>
        </w:tc>
        <w:tc>
          <w:tcPr>
            <w:tcW w:w="776"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608E0C76" w14:textId="77777777" w:rsidR="00DA469A" w:rsidRDefault="00DA469A" w:rsidP="00DA469A">
            <w:pPr>
              <w:spacing w:after="105" w:line="432" w:lineRule="atLeast"/>
              <w:jc w:val="center"/>
              <w:rPr>
                <w:color w:val="555555"/>
              </w:rPr>
            </w:pPr>
            <w:r>
              <w:rPr>
                <w:rFonts w:ascii="仿宋" w:eastAsia="仿宋" w:hAnsi="仿宋"/>
                <w:color w:val="000000"/>
              </w:rPr>
              <w:t>45</w:t>
            </w:r>
          </w:p>
        </w:tc>
        <w:tc>
          <w:tcPr>
            <w:tcW w:w="728"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480ECB9" w14:textId="77777777" w:rsidR="00DA469A" w:rsidRDefault="00DA469A" w:rsidP="00DA469A">
            <w:pPr>
              <w:spacing w:after="105" w:line="432" w:lineRule="atLeast"/>
              <w:jc w:val="center"/>
              <w:rPr>
                <w:color w:val="555555"/>
              </w:rPr>
            </w:pPr>
            <w:r>
              <w:rPr>
                <w:rFonts w:hint="eastAsia"/>
                <w:color w:val="555555"/>
              </w:rPr>
              <w:t>4</w:t>
            </w:r>
            <w:r>
              <w:rPr>
                <w:color w:val="555555"/>
              </w:rPr>
              <w:t>5</w:t>
            </w:r>
          </w:p>
        </w:tc>
        <w:tc>
          <w:tcPr>
            <w:tcW w:w="809"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21065797" w14:textId="77777777" w:rsidR="00DA469A" w:rsidRDefault="00DA469A" w:rsidP="00DA469A">
            <w:pPr>
              <w:spacing w:after="105" w:line="432" w:lineRule="atLeast"/>
              <w:jc w:val="center"/>
              <w:rPr>
                <w:color w:val="555555"/>
              </w:rPr>
            </w:pPr>
            <w:r>
              <w:rPr>
                <w:rFonts w:ascii="仿宋" w:eastAsia="仿宋" w:hAnsi="仿宋"/>
                <w:color w:val="000000"/>
              </w:rPr>
              <w:t>85</w:t>
            </w:r>
          </w:p>
        </w:tc>
        <w:tc>
          <w:tcPr>
            <w:tcW w:w="850"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vAlign w:val="center"/>
          </w:tcPr>
          <w:p w14:paraId="0B5B024B" w14:textId="77777777" w:rsidR="00DA469A" w:rsidRDefault="00DA469A" w:rsidP="00DA469A">
            <w:pPr>
              <w:spacing w:after="105" w:line="432" w:lineRule="atLeast"/>
              <w:jc w:val="center"/>
              <w:rPr>
                <w:color w:val="555555"/>
              </w:rPr>
            </w:pPr>
            <w:r>
              <w:rPr>
                <w:rFonts w:hint="eastAsia"/>
                <w:color w:val="555555"/>
              </w:rPr>
              <w:t>8</w:t>
            </w:r>
            <w:r>
              <w:rPr>
                <w:color w:val="555555"/>
              </w:rPr>
              <w:t>5</w:t>
            </w:r>
          </w:p>
        </w:tc>
      </w:tr>
    </w:tbl>
    <w:p w14:paraId="17EDDDF4" w14:textId="77777777" w:rsidR="00B4301E" w:rsidRDefault="001146F2">
      <w:pPr>
        <w:shd w:val="clear" w:color="auto" w:fill="FFFFFF"/>
        <w:spacing w:after="105" w:line="432" w:lineRule="atLeast"/>
        <w:ind w:firstLineChars="400" w:firstLine="840"/>
        <w:rPr>
          <w:rFonts w:ascii="微软雅黑" w:eastAsia="微软雅黑" w:hAnsi="微软雅黑"/>
          <w:color w:val="555555"/>
        </w:rPr>
      </w:pPr>
      <w:r>
        <w:rPr>
          <w:rFonts w:ascii="仿宋" w:eastAsia="仿宋" w:hAnsi="仿宋" w:hint="eastAsia"/>
          <w:color w:val="555555"/>
        </w:rPr>
        <w:t>注：人类学、民族学和民俗学专业（方向），一起按照总成绩从高分到低分依次确定复试以及拟录取名单；其余各专业（方向）分别按照总成绩从高分到低分依次确定拟录取名单。</w:t>
      </w:r>
    </w:p>
    <w:p w14:paraId="1B689390" w14:textId="77777777" w:rsidR="00B4301E" w:rsidRDefault="001146F2">
      <w:pPr>
        <w:shd w:val="clear" w:color="auto" w:fill="FFFFFF"/>
        <w:spacing w:after="105" w:line="540" w:lineRule="atLeast"/>
        <w:ind w:firstLine="640"/>
        <w:rPr>
          <w:rFonts w:ascii="微软雅黑" w:eastAsia="微软雅黑" w:hAnsi="微软雅黑"/>
          <w:color w:val="555555"/>
        </w:rPr>
      </w:pPr>
      <w:r>
        <w:rPr>
          <w:rFonts w:ascii="仿宋" w:eastAsia="仿宋" w:hAnsi="仿宋" w:hint="eastAsia"/>
          <w:color w:val="555555"/>
          <w:sz w:val="32"/>
          <w:szCs w:val="32"/>
        </w:rPr>
        <w:t>2.初试成绩符合我院复试分数线要求者，按学科专业（方向）总分从高到低的顺序确定本学科专业（方向）参加复试的考生名单。考生可以通过学院官网查询复试名单（见附件1）。</w:t>
      </w:r>
    </w:p>
    <w:p w14:paraId="15F1BE73" w14:textId="77777777" w:rsidR="00B4301E" w:rsidRDefault="001146F2">
      <w:pPr>
        <w:pStyle w:val="ab"/>
        <w:shd w:val="clear" w:color="auto" w:fill="FFFFFF"/>
        <w:spacing w:before="0" w:beforeAutospacing="0" w:after="105" w:afterAutospacing="0" w:line="432" w:lineRule="atLeast"/>
        <w:ind w:firstLineChars="200" w:firstLine="640"/>
        <w:rPr>
          <w:rFonts w:ascii="仿宋" w:eastAsia="仿宋" w:hAnsi="仿宋"/>
          <w:color w:val="555555"/>
          <w:sz w:val="32"/>
          <w:szCs w:val="32"/>
        </w:rPr>
      </w:pPr>
      <w:r>
        <w:rPr>
          <w:rFonts w:ascii="仿宋" w:eastAsia="仿宋" w:hAnsi="仿宋" w:hint="eastAsia"/>
          <w:color w:val="555555"/>
          <w:sz w:val="32"/>
          <w:szCs w:val="32"/>
        </w:rPr>
        <w:t>3.各专业（方向）拟招生人数如下，最终以实际录取人数为准：</w:t>
      </w:r>
    </w:p>
    <w:tbl>
      <w:tblPr>
        <w:tblW w:w="888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6"/>
        <w:gridCol w:w="3104"/>
        <w:gridCol w:w="850"/>
        <w:gridCol w:w="1134"/>
        <w:gridCol w:w="1309"/>
        <w:gridCol w:w="1107"/>
      </w:tblGrid>
      <w:tr w:rsidR="00B4301E" w14:paraId="4FC1B5A4" w14:textId="77777777">
        <w:tc>
          <w:tcPr>
            <w:tcW w:w="1376" w:type="dxa"/>
            <w:shd w:val="clear" w:color="auto" w:fill="FFFFFF"/>
            <w:tcMar>
              <w:top w:w="0" w:type="dxa"/>
              <w:left w:w="108" w:type="dxa"/>
              <w:bottom w:w="0" w:type="dxa"/>
              <w:right w:w="108" w:type="dxa"/>
            </w:tcMar>
          </w:tcPr>
          <w:p w14:paraId="76241206" w14:textId="77777777" w:rsidR="00B4301E" w:rsidRDefault="001146F2">
            <w:pPr>
              <w:spacing w:after="105" w:line="432" w:lineRule="atLeast"/>
              <w:jc w:val="center"/>
              <w:rPr>
                <w:rFonts w:ascii="宋体" w:eastAsia="宋体" w:hAnsi="宋体"/>
                <w:color w:val="555555"/>
                <w:sz w:val="24"/>
                <w:szCs w:val="24"/>
              </w:rPr>
            </w:pPr>
            <w:r>
              <w:rPr>
                <w:rFonts w:ascii="仿宋_GB2312" w:eastAsia="仿宋_GB2312" w:hint="eastAsia"/>
                <w:b/>
                <w:bCs/>
                <w:color w:val="000000"/>
                <w:sz w:val="18"/>
                <w:szCs w:val="18"/>
              </w:rPr>
              <w:t>学科专业（方向）代码</w:t>
            </w:r>
          </w:p>
        </w:tc>
        <w:tc>
          <w:tcPr>
            <w:tcW w:w="3104" w:type="dxa"/>
            <w:shd w:val="clear" w:color="auto" w:fill="FFFFFF"/>
            <w:tcMar>
              <w:top w:w="0" w:type="dxa"/>
              <w:left w:w="108" w:type="dxa"/>
              <w:bottom w:w="0" w:type="dxa"/>
              <w:right w:w="108" w:type="dxa"/>
            </w:tcMar>
            <w:vAlign w:val="center"/>
          </w:tcPr>
          <w:p w14:paraId="60D45E9F"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学科专业（方向）名称</w:t>
            </w:r>
          </w:p>
        </w:tc>
        <w:tc>
          <w:tcPr>
            <w:tcW w:w="850" w:type="dxa"/>
            <w:shd w:val="clear" w:color="auto" w:fill="FFFFFF"/>
            <w:tcMar>
              <w:top w:w="0" w:type="dxa"/>
              <w:left w:w="108" w:type="dxa"/>
              <w:bottom w:w="0" w:type="dxa"/>
              <w:right w:w="108" w:type="dxa"/>
            </w:tcMar>
            <w:vAlign w:val="center"/>
          </w:tcPr>
          <w:p w14:paraId="4E3EF013"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总计划</w:t>
            </w:r>
          </w:p>
        </w:tc>
        <w:tc>
          <w:tcPr>
            <w:tcW w:w="1134" w:type="dxa"/>
            <w:shd w:val="clear" w:color="auto" w:fill="FFFFFF"/>
            <w:tcMar>
              <w:top w:w="0" w:type="dxa"/>
              <w:left w:w="108" w:type="dxa"/>
              <w:bottom w:w="0" w:type="dxa"/>
              <w:right w:w="108" w:type="dxa"/>
            </w:tcMar>
            <w:vAlign w:val="center"/>
          </w:tcPr>
          <w:p w14:paraId="5F8CDB79"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已招推免生</w:t>
            </w:r>
          </w:p>
        </w:tc>
        <w:tc>
          <w:tcPr>
            <w:tcW w:w="1309" w:type="dxa"/>
            <w:shd w:val="clear" w:color="auto" w:fill="FFFFFF"/>
            <w:tcMar>
              <w:top w:w="0" w:type="dxa"/>
              <w:left w:w="108" w:type="dxa"/>
              <w:bottom w:w="0" w:type="dxa"/>
              <w:right w:w="108" w:type="dxa"/>
            </w:tcMar>
            <w:vAlign w:val="center"/>
          </w:tcPr>
          <w:p w14:paraId="39CC913E"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公开招考计划</w:t>
            </w:r>
          </w:p>
        </w:tc>
        <w:tc>
          <w:tcPr>
            <w:tcW w:w="1107" w:type="dxa"/>
            <w:shd w:val="clear" w:color="auto" w:fill="FFFFFF"/>
            <w:tcMar>
              <w:top w:w="0" w:type="dxa"/>
              <w:left w:w="108" w:type="dxa"/>
              <w:bottom w:w="0" w:type="dxa"/>
              <w:right w:w="108" w:type="dxa"/>
            </w:tcMar>
            <w:vAlign w:val="center"/>
          </w:tcPr>
          <w:p w14:paraId="77ECBAA8" w14:textId="77777777" w:rsidR="00B4301E" w:rsidRDefault="001146F2">
            <w:pPr>
              <w:spacing w:after="105" w:line="432" w:lineRule="atLeast"/>
              <w:jc w:val="center"/>
              <w:rPr>
                <w:color w:val="555555"/>
              </w:rPr>
            </w:pPr>
            <w:r>
              <w:rPr>
                <w:rFonts w:ascii="仿宋_GB2312" w:eastAsia="仿宋_GB2312" w:hint="eastAsia"/>
                <w:b/>
                <w:bCs/>
                <w:color w:val="000000"/>
                <w:sz w:val="18"/>
                <w:szCs w:val="18"/>
              </w:rPr>
              <w:t>备注</w:t>
            </w:r>
          </w:p>
        </w:tc>
      </w:tr>
      <w:tr w:rsidR="00B4301E" w14:paraId="5C16AB53" w14:textId="77777777">
        <w:tc>
          <w:tcPr>
            <w:tcW w:w="1376" w:type="dxa"/>
            <w:shd w:val="clear" w:color="auto" w:fill="FFFFFF"/>
            <w:tcMar>
              <w:top w:w="0" w:type="dxa"/>
              <w:left w:w="108" w:type="dxa"/>
              <w:bottom w:w="0" w:type="dxa"/>
              <w:right w:w="108" w:type="dxa"/>
            </w:tcMar>
            <w:vAlign w:val="center"/>
          </w:tcPr>
          <w:p w14:paraId="55624319" w14:textId="77777777" w:rsidR="00B4301E" w:rsidRDefault="001146F2">
            <w:pPr>
              <w:spacing w:after="105" w:line="540" w:lineRule="atLeast"/>
              <w:jc w:val="center"/>
              <w:rPr>
                <w:color w:val="555555"/>
              </w:rPr>
            </w:pPr>
            <w:r>
              <w:rPr>
                <w:rFonts w:ascii="仿宋" w:eastAsia="仿宋" w:hAnsi="仿宋" w:hint="eastAsia"/>
                <w:color w:val="000000"/>
                <w:sz w:val="22"/>
              </w:rPr>
              <w:t>030301</w:t>
            </w:r>
          </w:p>
        </w:tc>
        <w:tc>
          <w:tcPr>
            <w:tcW w:w="3104" w:type="dxa"/>
            <w:shd w:val="clear" w:color="auto" w:fill="FFFFFF"/>
            <w:tcMar>
              <w:top w:w="0" w:type="dxa"/>
              <w:left w:w="108" w:type="dxa"/>
              <w:bottom w:w="0" w:type="dxa"/>
              <w:right w:w="108" w:type="dxa"/>
            </w:tcMar>
            <w:vAlign w:val="center"/>
          </w:tcPr>
          <w:p w14:paraId="35B4ECDA" w14:textId="77777777" w:rsidR="00B4301E" w:rsidRDefault="001146F2">
            <w:pPr>
              <w:spacing w:after="105" w:line="540" w:lineRule="atLeast"/>
              <w:jc w:val="center"/>
              <w:rPr>
                <w:color w:val="555555"/>
              </w:rPr>
            </w:pPr>
            <w:r>
              <w:rPr>
                <w:rFonts w:ascii="仿宋" w:eastAsia="仿宋" w:hAnsi="仿宋" w:hint="eastAsia"/>
                <w:color w:val="000000"/>
                <w:sz w:val="22"/>
              </w:rPr>
              <w:t>社会学</w:t>
            </w:r>
          </w:p>
        </w:tc>
        <w:tc>
          <w:tcPr>
            <w:tcW w:w="850" w:type="dxa"/>
            <w:shd w:val="clear" w:color="auto" w:fill="FFFFFF"/>
            <w:tcMar>
              <w:top w:w="0" w:type="dxa"/>
              <w:left w:w="108" w:type="dxa"/>
              <w:bottom w:w="0" w:type="dxa"/>
              <w:right w:w="108" w:type="dxa"/>
            </w:tcMar>
            <w:vAlign w:val="center"/>
          </w:tcPr>
          <w:p w14:paraId="78EF27B5" w14:textId="77777777" w:rsidR="00B4301E" w:rsidRDefault="001146F2">
            <w:pPr>
              <w:spacing w:after="105" w:line="540" w:lineRule="atLeast"/>
              <w:jc w:val="center"/>
              <w:rPr>
                <w:color w:val="555555"/>
              </w:rPr>
            </w:pPr>
            <w:r>
              <w:rPr>
                <w:rFonts w:ascii="仿宋" w:eastAsia="仿宋" w:hAnsi="仿宋" w:hint="eastAsia"/>
                <w:color w:val="555555"/>
                <w:sz w:val="22"/>
              </w:rPr>
              <w:t>1</w:t>
            </w:r>
            <w:r>
              <w:rPr>
                <w:rFonts w:ascii="仿宋" w:eastAsia="仿宋" w:hAnsi="仿宋"/>
                <w:color w:val="555555"/>
                <w:sz w:val="22"/>
              </w:rPr>
              <w:t>3</w:t>
            </w:r>
          </w:p>
        </w:tc>
        <w:tc>
          <w:tcPr>
            <w:tcW w:w="1134" w:type="dxa"/>
            <w:shd w:val="clear" w:color="auto" w:fill="FFFFFF"/>
            <w:tcMar>
              <w:top w:w="0" w:type="dxa"/>
              <w:left w:w="108" w:type="dxa"/>
              <w:bottom w:w="0" w:type="dxa"/>
              <w:right w:w="108" w:type="dxa"/>
            </w:tcMar>
            <w:vAlign w:val="center"/>
          </w:tcPr>
          <w:p w14:paraId="09D333A8" w14:textId="77777777" w:rsidR="00B4301E" w:rsidRDefault="001146F2">
            <w:pPr>
              <w:spacing w:after="105" w:line="540" w:lineRule="atLeast"/>
              <w:jc w:val="center"/>
              <w:rPr>
                <w:rFonts w:ascii="仿宋" w:eastAsia="仿宋" w:hAnsi="仿宋"/>
                <w:color w:val="555555"/>
                <w:sz w:val="22"/>
              </w:rPr>
            </w:pPr>
            <w:r>
              <w:rPr>
                <w:rFonts w:ascii="仿宋" w:eastAsia="仿宋" w:hAnsi="仿宋" w:hint="eastAsia"/>
                <w:color w:val="555555"/>
                <w:sz w:val="22"/>
              </w:rPr>
              <w:t>8</w:t>
            </w:r>
          </w:p>
        </w:tc>
        <w:tc>
          <w:tcPr>
            <w:tcW w:w="1309" w:type="dxa"/>
            <w:shd w:val="clear" w:color="auto" w:fill="FFFFFF"/>
            <w:tcMar>
              <w:top w:w="0" w:type="dxa"/>
              <w:left w:w="108" w:type="dxa"/>
              <w:bottom w:w="0" w:type="dxa"/>
              <w:right w:w="108" w:type="dxa"/>
            </w:tcMar>
            <w:vAlign w:val="center"/>
          </w:tcPr>
          <w:p w14:paraId="067172E6" w14:textId="77777777" w:rsidR="00B4301E" w:rsidRDefault="001146F2">
            <w:pPr>
              <w:spacing w:after="105" w:line="540" w:lineRule="atLeast"/>
              <w:jc w:val="center"/>
              <w:rPr>
                <w:rFonts w:ascii="仿宋" w:eastAsia="仿宋" w:hAnsi="仿宋"/>
                <w:color w:val="555555"/>
                <w:sz w:val="22"/>
              </w:rPr>
            </w:pPr>
            <w:r>
              <w:rPr>
                <w:rFonts w:ascii="仿宋" w:eastAsia="仿宋" w:hAnsi="仿宋" w:hint="eastAsia"/>
                <w:color w:val="555555"/>
                <w:sz w:val="22"/>
              </w:rPr>
              <w:t>5</w:t>
            </w:r>
          </w:p>
        </w:tc>
        <w:tc>
          <w:tcPr>
            <w:tcW w:w="1107" w:type="dxa"/>
            <w:shd w:val="clear" w:color="auto" w:fill="FFFFFF"/>
            <w:tcMar>
              <w:top w:w="0" w:type="dxa"/>
              <w:left w:w="108" w:type="dxa"/>
              <w:bottom w:w="0" w:type="dxa"/>
              <w:right w:w="108" w:type="dxa"/>
            </w:tcMar>
          </w:tcPr>
          <w:p w14:paraId="4951A43E" w14:textId="77777777" w:rsidR="00B4301E" w:rsidRDefault="001146F2" w:rsidP="000F7B09">
            <w:pPr>
              <w:pStyle w:val="ab"/>
              <w:spacing w:before="0" w:beforeAutospacing="0" w:after="105" w:afterAutospacing="0" w:line="432" w:lineRule="atLeast"/>
              <w:rPr>
                <w:color w:val="555555"/>
                <w:sz w:val="18"/>
                <w:szCs w:val="18"/>
              </w:rPr>
            </w:pPr>
            <w:r>
              <w:rPr>
                <w:color w:val="555555"/>
              </w:rPr>
              <w:t> </w:t>
            </w:r>
          </w:p>
        </w:tc>
      </w:tr>
      <w:tr w:rsidR="00B4301E" w14:paraId="5CB822B7" w14:textId="77777777">
        <w:tc>
          <w:tcPr>
            <w:tcW w:w="1376" w:type="dxa"/>
            <w:shd w:val="clear" w:color="auto" w:fill="FFFFFF"/>
            <w:tcMar>
              <w:top w:w="0" w:type="dxa"/>
              <w:left w:w="108" w:type="dxa"/>
              <w:bottom w:w="0" w:type="dxa"/>
              <w:right w:w="108" w:type="dxa"/>
            </w:tcMar>
            <w:vAlign w:val="center"/>
          </w:tcPr>
          <w:p w14:paraId="6CB76FF5" w14:textId="77777777" w:rsidR="00B4301E" w:rsidRDefault="001146F2">
            <w:pPr>
              <w:spacing w:after="105" w:line="540" w:lineRule="atLeast"/>
              <w:jc w:val="center"/>
              <w:rPr>
                <w:color w:val="555555"/>
              </w:rPr>
            </w:pPr>
            <w:r>
              <w:rPr>
                <w:rFonts w:ascii="仿宋" w:eastAsia="仿宋" w:hAnsi="仿宋" w:hint="eastAsia"/>
                <w:color w:val="000000"/>
                <w:sz w:val="22"/>
              </w:rPr>
              <w:t>030302</w:t>
            </w:r>
          </w:p>
        </w:tc>
        <w:tc>
          <w:tcPr>
            <w:tcW w:w="3104" w:type="dxa"/>
            <w:shd w:val="clear" w:color="auto" w:fill="FFFFFF"/>
            <w:tcMar>
              <w:top w:w="0" w:type="dxa"/>
              <w:left w:w="108" w:type="dxa"/>
              <w:bottom w:w="0" w:type="dxa"/>
              <w:right w:w="108" w:type="dxa"/>
            </w:tcMar>
            <w:vAlign w:val="center"/>
          </w:tcPr>
          <w:p w14:paraId="544EFDEB" w14:textId="77777777" w:rsidR="00B4301E" w:rsidRDefault="001146F2">
            <w:pPr>
              <w:spacing w:after="105" w:line="540" w:lineRule="atLeast"/>
              <w:jc w:val="center"/>
              <w:rPr>
                <w:color w:val="555555"/>
              </w:rPr>
            </w:pPr>
            <w:r>
              <w:rPr>
                <w:rFonts w:ascii="仿宋" w:eastAsia="仿宋" w:hAnsi="仿宋" w:hint="eastAsia"/>
                <w:color w:val="000000"/>
                <w:sz w:val="22"/>
              </w:rPr>
              <w:t>人口学</w:t>
            </w:r>
          </w:p>
        </w:tc>
        <w:tc>
          <w:tcPr>
            <w:tcW w:w="850" w:type="dxa"/>
            <w:shd w:val="clear" w:color="auto" w:fill="FFFFFF"/>
            <w:tcMar>
              <w:top w:w="0" w:type="dxa"/>
              <w:left w:w="108" w:type="dxa"/>
              <w:bottom w:w="0" w:type="dxa"/>
              <w:right w:w="108" w:type="dxa"/>
            </w:tcMar>
            <w:vAlign w:val="center"/>
          </w:tcPr>
          <w:p w14:paraId="756FFA35" w14:textId="77777777" w:rsidR="00B4301E" w:rsidRDefault="001146F2">
            <w:pPr>
              <w:spacing w:after="105" w:line="540" w:lineRule="atLeast"/>
              <w:jc w:val="center"/>
              <w:rPr>
                <w:color w:val="555555"/>
              </w:rPr>
            </w:pPr>
            <w:r>
              <w:rPr>
                <w:rFonts w:ascii="仿宋" w:eastAsia="仿宋" w:hAnsi="仿宋"/>
                <w:color w:val="555555"/>
                <w:sz w:val="22"/>
              </w:rPr>
              <w:t>2</w:t>
            </w:r>
          </w:p>
        </w:tc>
        <w:tc>
          <w:tcPr>
            <w:tcW w:w="1134" w:type="dxa"/>
            <w:shd w:val="clear" w:color="auto" w:fill="FFFFFF"/>
            <w:tcMar>
              <w:top w:w="0" w:type="dxa"/>
              <w:left w:w="108" w:type="dxa"/>
              <w:bottom w:w="0" w:type="dxa"/>
              <w:right w:w="108" w:type="dxa"/>
            </w:tcMar>
            <w:vAlign w:val="center"/>
          </w:tcPr>
          <w:p w14:paraId="63DEBB4A" w14:textId="77777777" w:rsidR="00B4301E" w:rsidRDefault="001146F2">
            <w:pPr>
              <w:spacing w:after="105" w:line="540" w:lineRule="atLeast"/>
              <w:jc w:val="center"/>
              <w:rPr>
                <w:color w:val="555555"/>
              </w:rPr>
            </w:pPr>
            <w:r>
              <w:rPr>
                <w:rFonts w:ascii="仿宋" w:eastAsia="仿宋" w:hAnsi="仿宋"/>
                <w:color w:val="555555"/>
                <w:sz w:val="22"/>
              </w:rPr>
              <w:t>1</w:t>
            </w:r>
          </w:p>
        </w:tc>
        <w:tc>
          <w:tcPr>
            <w:tcW w:w="1309" w:type="dxa"/>
            <w:shd w:val="clear" w:color="auto" w:fill="FFFFFF"/>
            <w:tcMar>
              <w:top w:w="0" w:type="dxa"/>
              <w:left w:w="108" w:type="dxa"/>
              <w:bottom w:w="0" w:type="dxa"/>
              <w:right w:w="108" w:type="dxa"/>
            </w:tcMar>
          </w:tcPr>
          <w:p w14:paraId="72C3DF6B" w14:textId="77777777" w:rsidR="00B4301E" w:rsidRDefault="001146F2">
            <w:pPr>
              <w:spacing w:after="105" w:line="540" w:lineRule="atLeast"/>
              <w:jc w:val="center"/>
              <w:rPr>
                <w:color w:val="555555"/>
              </w:rPr>
            </w:pPr>
            <w:r>
              <w:rPr>
                <w:rFonts w:ascii="仿宋" w:eastAsia="仿宋" w:hAnsi="仿宋" w:hint="eastAsia"/>
                <w:color w:val="000000"/>
                <w:sz w:val="22"/>
              </w:rPr>
              <w:t>1</w:t>
            </w:r>
          </w:p>
        </w:tc>
        <w:tc>
          <w:tcPr>
            <w:tcW w:w="1107" w:type="dxa"/>
            <w:shd w:val="clear" w:color="auto" w:fill="FFFFFF"/>
            <w:tcMar>
              <w:top w:w="0" w:type="dxa"/>
              <w:left w:w="108" w:type="dxa"/>
              <w:bottom w:w="0" w:type="dxa"/>
              <w:right w:w="108" w:type="dxa"/>
            </w:tcMar>
          </w:tcPr>
          <w:p w14:paraId="5F5F0E65" w14:textId="77777777" w:rsidR="00B4301E" w:rsidRDefault="001146F2">
            <w:pPr>
              <w:pStyle w:val="ab"/>
              <w:spacing w:before="0" w:beforeAutospacing="0" w:after="105" w:afterAutospacing="0" w:line="432" w:lineRule="atLeast"/>
              <w:rPr>
                <w:color w:val="555555"/>
              </w:rPr>
            </w:pPr>
            <w:r>
              <w:rPr>
                <w:color w:val="555555"/>
              </w:rPr>
              <w:t> </w:t>
            </w:r>
          </w:p>
        </w:tc>
      </w:tr>
      <w:tr w:rsidR="00B4301E" w14:paraId="23FB91F4" w14:textId="77777777">
        <w:tc>
          <w:tcPr>
            <w:tcW w:w="1376" w:type="dxa"/>
            <w:shd w:val="clear" w:color="auto" w:fill="FFFFFF"/>
            <w:tcMar>
              <w:top w:w="0" w:type="dxa"/>
              <w:left w:w="108" w:type="dxa"/>
              <w:bottom w:w="0" w:type="dxa"/>
              <w:right w:w="108" w:type="dxa"/>
            </w:tcMar>
            <w:vAlign w:val="center"/>
          </w:tcPr>
          <w:p w14:paraId="1F18A125" w14:textId="77777777" w:rsidR="00B4301E" w:rsidRDefault="001146F2">
            <w:pPr>
              <w:spacing w:after="105" w:line="540" w:lineRule="atLeast"/>
              <w:jc w:val="center"/>
              <w:rPr>
                <w:color w:val="555555"/>
              </w:rPr>
            </w:pPr>
            <w:r>
              <w:rPr>
                <w:rFonts w:ascii="仿宋" w:eastAsia="仿宋" w:hAnsi="仿宋" w:hint="eastAsia"/>
                <w:color w:val="000000"/>
                <w:sz w:val="22"/>
              </w:rPr>
              <w:t>030303</w:t>
            </w:r>
          </w:p>
        </w:tc>
        <w:tc>
          <w:tcPr>
            <w:tcW w:w="3104" w:type="dxa"/>
            <w:shd w:val="clear" w:color="auto" w:fill="FFFFFF"/>
            <w:tcMar>
              <w:top w:w="0" w:type="dxa"/>
              <w:left w:w="108" w:type="dxa"/>
              <w:bottom w:w="0" w:type="dxa"/>
              <w:right w:w="108" w:type="dxa"/>
            </w:tcMar>
            <w:vAlign w:val="center"/>
          </w:tcPr>
          <w:p w14:paraId="0EEADA0B" w14:textId="77777777" w:rsidR="00B4301E" w:rsidRDefault="001146F2">
            <w:pPr>
              <w:spacing w:after="105" w:line="540" w:lineRule="atLeast"/>
              <w:jc w:val="center"/>
              <w:rPr>
                <w:color w:val="555555"/>
              </w:rPr>
            </w:pPr>
            <w:r>
              <w:rPr>
                <w:rFonts w:ascii="仿宋" w:eastAsia="仿宋" w:hAnsi="仿宋" w:hint="eastAsia"/>
                <w:color w:val="000000"/>
                <w:sz w:val="22"/>
              </w:rPr>
              <w:t>人类学</w:t>
            </w:r>
          </w:p>
        </w:tc>
        <w:tc>
          <w:tcPr>
            <w:tcW w:w="850" w:type="dxa"/>
            <w:vMerge w:val="restart"/>
            <w:shd w:val="clear" w:color="auto" w:fill="FFFFFF"/>
            <w:tcMar>
              <w:top w:w="0" w:type="dxa"/>
              <w:left w:w="108" w:type="dxa"/>
              <w:bottom w:w="0" w:type="dxa"/>
              <w:right w:w="108" w:type="dxa"/>
            </w:tcMar>
            <w:vAlign w:val="center"/>
          </w:tcPr>
          <w:p w14:paraId="62BB840D" w14:textId="77777777" w:rsidR="00B4301E" w:rsidRDefault="001146F2">
            <w:pPr>
              <w:spacing w:after="105" w:line="540" w:lineRule="atLeast"/>
              <w:jc w:val="center"/>
              <w:rPr>
                <w:color w:val="555555"/>
              </w:rPr>
            </w:pPr>
            <w:r>
              <w:rPr>
                <w:rFonts w:ascii="仿宋" w:eastAsia="仿宋" w:hAnsi="仿宋" w:hint="eastAsia"/>
                <w:color w:val="555555"/>
                <w:sz w:val="22"/>
              </w:rPr>
              <w:t>1</w:t>
            </w:r>
            <w:r>
              <w:rPr>
                <w:rFonts w:ascii="仿宋" w:eastAsia="仿宋" w:hAnsi="仿宋"/>
                <w:color w:val="555555"/>
                <w:sz w:val="22"/>
              </w:rPr>
              <w:t>2</w:t>
            </w:r>
          </w:p>
        </w:tc>
        <w:tc>
          <w:tcPr>
            <w:tcW w:w="1134" w:type="dxa"/>
            <w:vMerge w:val="restart"/>
            <w:shd w:val="clear" w:color="auto" w:fill="FFFFFF"/>
            <w:tcMar>
              <w:top w:w="0" w:type="dxa"/>
              <w:left w:w="108" w:type="dxa"/>
              <w:bottom w:w="0" w:type="dxa"/>
              <w:right w:w="108" w:type="dxa"/>
            </w:tcMar>
            <w:vAlign w:val="center"/>
          </w:tcPr>
          <w:p w14:paraId="4EC5DF6E" w14:textId="77777777" w:rsidR="00B4301E" w:rsidRDefault="001146F2">
            <w:pPr>
              <w:spacing w:after="105" w:line="540" w:lineRule="atLeast"/>
              <w:jc w:val="center"/>
              <w:rPr>
                <w:color w:val="555555"/>
              </w:rPr>
            </w:pPr>
            <w:r>
              <w:rPr>
                <w:rFonts w:ascii="仿宋" w:eastAsia="仿宋" w:hAnsi="仿宋" w:hint="eastAsia"/>
                <w:color w:val="555555"/>
                <w:sz w:val="22"/>
              </w:rPr>
              <w:t>7</w:t>
            </w:r>
          </w:p>
        </w:tc>
        <w:tc>
          <w:tcPr>
            <w:tcW w:w="1309" w:type="dxa"/>
            <w:vMerge w:val="restart"/>
            <w:shd w:val="clear" w:color="auto" w:fill="FFFFFF"/>
            <w:tcMar>
              <w:top w:w="0" w:type="dxa"/>
              <w:left w:w="108" w:type="dxa"/>
              <w:bottom w:w="0" w:type="dxa"/>
              <w:right w:w="108" w:type="dxa"/>
            </w:tcMar>
            <w:vAlign w:val="center"/>
          </w:tcPr>
          <w:p w14:paraId="181970B4" w14:textId="77777777" w:rsidR="00B4301E" w:rsidRDefault="001146F2">
            <w:pPr>
              <w:spacing w:after="105" w:line="540" w:lineRule="atLeast"/>
              <w:jc w:val="center"/>
              <w:rPr>
                <w:color w:val="555555"/>
              </w:rPr>
            </w:pPr>
            <w:r>
              <w:rPr>
                <w:rFonts w:ascii="仿宋" w:eastAsia="仿宋" w:hAnsi="仿宋" w:hint="eastAsia"/>
                <w:color w:val="555555"/>
                <w:sz w:val="22"/>
              </w:rPr>
              <w:t>5</w:t>
            </w:r>
          </w:p>
        </w:tc>
        <w:tc>
          <w:tcPr>
            <w:tcW w:w="1107" w:type="dxa"/>
            <w:vMerge w:val="restart"/>
            <w:shd w:val="clear" w:color="auto" w:fill="FFFFFF"/>
            <w:tcMar>
              <w:top w:w="0" w:type="dxa"/>
              <w:left w:w="108" w:type="dxa"/>
              <w:bottom w:w="0" w:type="dxa"/>
              <w:right w:w="108" w:type="dxa"/>
            </w:tcMar>
            <w:vAlign w:val="center"/>
          </w:tcPr>
          <w:p w14:paraId="230578E4" w14:textId="77777777" w:rsidR="00B4301E" w:rsidRPr="00165187" w:rsidRDefault="000F7B09">
            <w:pPr>
              <w:spacing w:after="105" w:line="540" w:lineRule="atLeast"/>
              <w:jc w:val="center"/>
              <w:rPr>
                <w:color w:val="555555"/>
                <w:sz w:val="18"/>
                <w:szCs w:val="18"/>
              </w:rPr>
            </w:pPr>
            <w:r w:rsidRPr="00165187">
              <w:rPr>
                <w:rFonts w:hint="eastAsia"/>
                <w:color w:val="555555"/>
                <w:sz w:val="18"/>
                <w:szCs w:val="18"/>
              </w:rPr>
              <w:t>含人类学公开招考计划</w:t>
            </w:r>
            <w:r w:rsidRPr="00165187">
              <w:rPr>
                <w:color w:val="555555"/>
                <w:sz w:val="18"/>
                <w:szCs w:val="18"/>
              </w:rPr>
              <w:t>2</w:t>
            </w:r>
            <w:r w:rsidRPr="00165187">
              <w:rPr>
                <w:rFonts w:hint="eastAsia"/>
                <w:color w:val="555555"/>
                <w:sz w:val="18"/>
                <w:szCs w:val="18"/>
              </w:rPr>
              <w:t>个，民俗学公开招考计</w:t>
            </w:r>
            <w:r w:rsidRPr="00165187">
              <w:rPr>
                <w:rFonts w:hint="eastAsia"/>
                <w:color w:val="555555"/>
                <w:sz w:val="18"/>
                <w:szCs w:val="18"/>
              </w:rPr>
              <w:lastRenderedPageBreak/>
              <w:t>划1个，民族学公开招考计划2个</w:t>
            </w:r>
          </w:p>
        </w:tc>
      </w:tr>
      <w:tr w:rsidR="00B4301E" w14:paraId="40F784A2" w14:textId="77777777">
        <w:tc>
          <w:tcPr>
            <w:tcW w:w="1376" w:type="dxa"/>
            <w:shd w:val="clear" w:color="auto" w:fill="FFFFFF"/>
            <w:tcMar>
              <w:top w:w="0" w:type="dxa"/>
              <w:left w:w="108" w:type="dxa"/>
              <w:bottom w:w="0" w:type="dxa"/>
              <w:right w:w="108" w:type="dxa"/>
            </w:tcMar>
            <w:vAlign w:val="center"/>
          </w:tcPr>
          <w:p w14:paraId="051B104A" w14:textId="77777777" w:rsidR="00B4301E" w:rsidRDefault="001146F2">
            <w:pPr>
              <w:spacing w:after="105" w:line="540" w:lineRule="atLeast"/>
              <w:jc w:val="center"/>
              <w:rPr>
                <w:color w:val="555555"/>
              </w:rPr>
            </w:pPr>
            <w:r>
              <w:rPr>
                <w:rFonts w:ascii="仿宋" w:eastAsia="仿宋" w:hAnsi="仿宋" w:hint="eastAsia"/>
                <w:color w:val="000000"/>
                <w:sz w:val="22"/>
              </w:rPr>
              <w:t>030304</w:t>
            </w:r>
          </w:p>
        </w:tc>
        <w:tc>
          <w:tcPr>
            <w:tcW w:w="3104" w:type="dxa"/>
            <w:shd w:val="clear" w:color="auto" w:fill="FFFFFF"/>
            <w:tcMar>
              <w:top w:w="0" w:type="dxa"/>
              <w:left w:w="108" w:type="dxa"/>
              <w:bottom w:w="0" w:type="dxa"/>
              <w:right w:w="108" w:type="dxa"/>
            </w:tcMar>
            <w:vAlign w:val="center"/>
          </w:tcPr>
          <w:p w14:paraId="7A4CA7C4" w14:textId="77777777" w:rsidR="00B4301E" w:rsidRDefault="001146F2">
            <w:pPr>
              <w:spacing w:after="105" w:line="540" w:lineRule="atLeast"/>
              <w:jc w:val="center"/>
              <w:rPr>
                <w:color w:val="555555"/>
              </w:rPr>
            </w:pPr>
            <w:r>
              <w:rPr>
                <w:rFonts w:ascii="仿宋" w:eastAsia="仿宋" w:hAnsi="仿宋" w:hint="eastAsia"/>
                <w:color w:val="000000"/>
                <w:sz w:val="22"/>
              </w:rPr>
              <w:t>民俗学</w:t>
            </w:r>
          </w:p>
        </w:tc>
        <w:tc>
          <w:tcPr>
            <w:tcW w:w="850" w:type="dxa"/>
            <w:vMerge/>
            <w:shd w:val="clear" w:color="auto" w:fill="FFFFFF"/>
            <w:vAlign w:val="center"/>
          </w:tcPr>
          <w:p w14:paraId="69CD15F1" w14:textId="77777777" w:rsidR="00B4301E" w:rsidRDefault="00B4301E">
            <w:pPr>
              <w:rPr>
                <w:rFonts w:ascii="宋体" w:eastAsia="宋体" w:hAnsi="宋体" w:cs="宋体"/>
                <w:color w:val="555555"/>
                <w:sz w:val="24"/>
                <w:szCs w:val="24"/>
              </w:rPr>
            </w:pPr>
          </w:p>
        </w:tc>
        <w:tc>
          <w:tcPr>
            <w:tcW w:w="1134" w:type="dxa"/>
            <w:vMerge/>
            <w:shd w:val="clear" w:color="auto" w:fill="FFFFFF"/>
            <w:vAlign w:val="center"/>
          </w:tcPr>
          <w:p w14:paraId="7BCFB59C" w14:textId="77777777" w:rsidR="00B4301E" w:rsidRDefault="00B4301E">
            <w:pPr>
              <w:rPr>
                <w:rFonts w:ascii="宋体" w:eastAsia="宋体" w:hAnsi="宋体" w:cs="宋体"/>
                <w:color w:val="555555"/>
                <w:sz w:val="24"/>
                <w:szCs w:val="24"/>
              </w:rPr>
            </w:pPr>
          </w:p>
        </w:tc>
        <w:tc>
          <w:tcPr>
            <w:tcW w:w="1309" w:type="dxa"/>
            <w:vMerge/>
            <w:shd w:val="clear" w:color="auto" w:fill="FFFFFF"/>
            <w:vAlign w:val="center"/>
          </w:tcPr>
          <w:p w14:paraId="6A771390" w14:textId="77777777" w:rsidR="00B4301E" w:rsidRDefault="00B4301E">
            <w:pPr>
              <w:rPr>
                <w:rFonts w:ascii="宋体" w:eastAsia="宋体" w:hAnsi="宋体" w:cs="宋体"/>
                <w:color w:val="555555"/>
                <w:sz w:val="24"/>
                <w:szCs w:val="24"/>
              </w:rPr>
            </w:pPr>
          </w:p>
        </w:tc>
        <w:tc>
          <w:tcPr>
            <w:tcW w:w="1107" w:type="dxa"/>
            <w:vMerge/>
            <w:shd w:val="clear" w:color="auto" w:fill="FFFFFF"/>
            <w:vAlign w:val="center"/>
          </w:tcPr>
          <w:p w14:paraId="753658BF" w14:textId="77777777" w:rsidR="00B4301E" w:rsidRDefault="00B4301E">
            <w:pPr>
              <w:rPr>
                <w:rFonts w:ascii="宋体" w:eastAsia="宋体" w:hAnsi="宋体" w:cs="宋体"/>
                <w:color w:val="555555"/>
                <w:sz w:val="24"/>
                <w:szCs w:val="24"/>
              </w:rPr>
            </w:pPr>
          </w:p>
        </w:tc>
      </w:tr>
      <w:tr w:rsidR="00B4301E" w14:paraId="65747F4B" w14:textId="77777777">
        <w:trPr>
          <w:trHeight w:val="532"/>
        </w:trPr>
        <w:tc>
          <w:tcPr>
            <w:tcW w:w="1376" w:type="dxa"/>
            <w:shd w:val="clear" w:color="auto" w:fill="FFFFFF"/>
            <w:tcMar>
              <w:top w:w="0" w:type="dxa"/>
              <w:left w:w="108" w:type="dxa"/>
              <w:bottom w:w="0" w:type="dxa"/>
              <w:right w:w="108" w:type="dxa"/>
            </w:tcMar>
            <w:vAlign w:val="center"/>
          </w:tcPr>
          <w:p w14:paraId="72A80E65" w14:textId="77777777" w:rsidR="00B4301E" w:rsidRDefault="001146F2">
            <w:pPr>
              <w:spacing w:after="105" w:line="540" w:lineRule="atLeast"/>
              <w:jc w:val="center"/>
              <w:rPr>
                <w:color w:val="555555"/>
              </w:rPr>
            </w:pPr>
            <w:r>
              <w:rPr>
                <w:rFonts w:ascii="仿宋" w:eastAsia="仿宋" w:hAnsi="仿宋" w:hint="eastAsia"/>
                <w:color w:val="000000"/>
                <w:sz w:val="22"/>
              </w:rPr>
              <w:t>030401</w:t>
            </w:r>
          </w:p>
        </w:tc>
        <w:tc>
          <w:tcPr>
            <w:tcW w:w="3104" w:type="dxa"/>
            <w:shd w:val="clear" w:color="auto" w:fill="FFFFFF"/>
            <w:tcMar>
              <w:top w:w="0" w:type="dxa"/>
              <w:left w:w="108" w:type="dxa"/>
              <w:bottom w:w="0" w:type="dxa"/>
              <w:right w:w="108" w:type="dxa"/>
            </w:tcMar>
            <w:vAlign w:val="center"/>
          </w:tcPr>
          <w:p w14:paraId="343D26D6" w14:textId="77777777" w:rsidR="00B4301E" w:rsidRDefault="001146F2">
            <w:pPr>
              <w:spacing w:after="105" w:line="540" w:lineRule="atLeast"/>
              <w:jc w:val="center"/>
              <w:rPr>
                <w:color w:val="555555"/>
              </w:rPr>
            </w:pPr>
            <w:r>
              <w:rPr>
                <w:rFonts w:ascii="仿宋" w:eastAsia="仿宋" w:hAnsi="仿宋" w:hint="eastAsia"/>
                <w:color w:val="000000"/>
                <w:sz w:val="22"/>
              </w:rPr>
              <w:t>民族学</w:t>
            </w:r>
          </w:p>
        </w:tc>
        <w:tc>
          <w:tcPr>
            <w:tcW w:w="850" w:type="dxa"/>
            <w:vMerge/>
            <w:shd w:val="clear" w:color="auto" w:fill="FFFFFF"/>
            <w:vAlign w:val="center"/>
          </w:tcPr>
          <w:p w14:paraId="2907BA2F" w14:textId="77777777" w:rsidR="00B4301E" w:rsidRDefault="00B4301E">
            <w:pPr>
              <w:rPr>
                <w:rFonts w:ascii="宋体" w:eastAsia="宋体" w:hAnsi="宋体" w:cs="宋体"/>
                <w:color w:val="555555"/>
                <w:sz w:val="24"/>
                <w:szCs w:val="24"/>
              </w:rPr>
            </w:pPr>
          </w:p>
        </w:tc>
        <w:tc>
          <w:tcPr>
            <w:tcW w:w="1134" w:type="dxa"/>
            <w:vMerge/>
            <w:shd w:val="clear" w:color="auto" w:fill="FFFFFF"/>
            <w:vAlign w:val="center"/>
          </w:tcPr>
          <w:p w14:paraId="287E59C5" w14:textId="77777777" w:rsidR="00B4301E" w:rsidRDefault="00B4301E">
            <w:pPr>
              <w:rPr>
                <w:rFonts w:ascii="宋体" w:eastAsia="宋体" w:hAnsi="宋体" w:cs="宋体"/>
                <w:color w:val="555555"/>
                <w:sz w:val="24"/>
                <w:szCs w:val="24"/>
              </w:rPr>
            </w:pPr>
          </w:p>
        </w:tc>
        <w:tc>
          <w:tcPr>
            <w:tcW w:w="1309" w:type="dxa"/>
            <w:vMerge/>
            <w:shd w:val="clear" w:color="auto" w:fill="FFFFFF"/>
            <w:vAlign w:val="center"/>
          </w:tcPr>
          <w:p w14:paraId="124692FE" w14:textId="77777777" w:rsidR="00B4301E" w:rsidRDefault="00B4301E">
            <w:pPr>
              <w:rPr>
                <w:rFonts w:ascii="宋体" w:eastAsia="宋体" w:hAnsi="宋体" w:cs="宋体"/>
                <w:color w:val="555555"/>
                <w:sz w:val="24"/>
                <w:szCs w:val="24"/>
              </w:rPr>
            </w:pPr>
          </w:p>
        </w:tc>
        <w:tc>
          <w:tcPr>
            <w:tcW w:w="1107" w:type="dxa"/>
            <w:vMerge/>
            <w:shd w:val="clear" w:color="auto" w:fill="FFFFFF"/>
            <w:vAlign w:val="center"/>
          </w:tcPr>
          <w:p w14:paraId="3881C522" w14:textId="77777777" w:rsidR="00B4301E" w:rsidRDefault="00B4301E">
            <w:pPr>
              <w:rPr>
                <w:rFonts w:ascii="宋体" w:eastAsia="宋体" w:hAnsi="宋体" w:cs="宋体"/>
                <w:color w:val="555555"/>
                <w:sz w:val="24"/>
                <w:szCs w:val="24"/>
              </w:rPr>
            </w:pPr>
          </w:p>
        </w:tc>
      </w:tr>
      <w:tr w:rsidR="00B4301E" w14:paraId="534BEF6C" w14:textId="77777777">
        <w:tc>
          <w:tcPr>
            <w:tcW w:w="1376" w:type="dxa"/>
            <w:shd w:val="clear" w:color="auto" w:fill="FFFFFF"/>
            <w:tcMar>
              <w:top w:w="0" w:type="dxa"/>
              <w:left w:w="108" w:type="dxa"/>
              <w:bottom w:w="0" w:type="dxa"/>
              <w:right w:w="108" w:type="dxa"/>
            </w:tcMar>
            <w:vAlign w:val="center"/>
          </w:tcPr>
          <w:p w14:paraId="41444733" w14:textId="77777777" w:rsidR="00B4301E" w:rsidRDefault="001146F2">
            <w:pPr>
              <w:spacing w:after="105" w:line="540" w:lineRule="atLeast"/>
              <w:jc w:val="center"/>
              <w:rPr>
                <w:color w:val="555555"/>
              </w:rPr>
            </w:pPr>
            <w:r>
              <w:rPr>
                <w:rFonts w:ascii="仿宋" w:eastAsia="仿宋" w:hAnsi="仿宋" w:hint="eastAsia"/>
                <w:color w:val="000000"/>
                <w:sz w:val="22"/>
              </w:rPr>
              <w:t>060101</w:t>
            </w:r>
          </w:p>
        </w:tc>
        <w:tc>
          <w:tcPr>
            <w:tcW w:w="3104" w:type="dxa"/>
            <w:shd w:val="clear" w:color="auto" w:fill="FFFFFF"/>
            <w:tcMar>
              <w:top w:w="0" w:type="dxa"/>
              <w:left w:w="108" w:type="dxa"/>
              <w:bottom w:w="0" w:type="dxa"/>
              <w:right w:w="108" w:type="dxa"/>
            </w:tcMar>
            <w:vAlign w:val="center"/>
          </w:tcPr>
          <w:p w14:paraId="736C3907" w14:textId="77777777" w:rsidR="00B4301E" w:rsidRDefault="001146F2">
            <w:pPr>
              <w:spacing w:after="105" w:line="540" w:lineRule="atLeast"/>
              <w:jc w:val="center"/>
              <w:rPr>
                <w:color w:val="555555"/>
              </w:rPr>
            </w:pPr>
            <w:r>
              <w:rPr>
                <w:rFonts w:ascii="仿宋" w:eastAsia="仿宋" w:hAnsi="仿宋" w:hint="eastAsia"/>
                <w:color w:val="000000"/>
                <w:sz w:val="22"/>
              </w:rPr>
              <w:t>考古学及博物馆学</w:t>
            </w:r>
          </w:p>
        </w:tc>
        <w:tc>
          <w:tcPr>
            <w:tcW w:w="850" w:type="dxa"/>
            <w:shd w:val="clear" w:color="auto" w:fill="FFFFFF"/>
            <w:tcMar>
              <w:top w:w="0" w:type="dxa"/>
              <w:left w:w="108" w:type="dxa"/>
              <w:bottom w:w="0" w:type="dxa"/>
              <w:right w:w="108" w:type="dxa"/>
            </w:tcMar>
            <w:vAlign w:val="center"/>
          </w:tcPr>
          <w:p w14:paraId="19D4C904" w14:textId="77777777" w:rsidR="00B4301E" w:rsidRDefault="001146F2">
            <w:pPr>
              <w:spacing w:after="105" w:line="540" w:lineRule="atLeast"/>
              <w:jc w:val="center"/>
              <w:rPr>
                <w:color w:val="555555"/>
              </w:rPr>
            </w:pPr>
            <w:r>
              <w:rPr>
                <w:rFonts w:ascii="仿宋" w:eastAsia="仿宋" w:hAnsi="仿宋"/>
                <w:color w:val="555555"/>
                <w:sz w:val="22"/>
              </w:rPr>
              <w:t>8</w:t>
            </w:r>
          </w:p>
        </w:tc>
        <w:tc>
          <w:tcPr>
            <w:tcW w:w="1134" w:type="dxa"/>
            <w:shd w:val="clear" w:color="auto" w:fill="FFFFFF"/>
            <w:tcMar>
              <w:top w:w="0" w:type="dxa"/>
              <w:left w:w="108" w:type="dxa"/>
              <w:bottom w:w="0" w:type="dxa"/>
              <w:right w:w="108" w:type="dxa"/>
            </w:tcMar>
            <w:vAlign w:val="center"/>
          </w:tcPr>
          <w:p w14:paraId="13306184" w14:textId="77777777" w:rsidR="00B4301E" w:rsidRDefault="001146F2">
            <w:pPr>
              <w:spacing w:after="105" w:line="540" w:lineRule="atLeast"/>
              <w:jc w:val="center"/>
              <w:rPr>
                <w:color w:val="555555"/>
              </w:rPr>
            </w:pPr>
            <w:r>
              <w:rPr>
                <w:rFonts w:ascii="仿宋" w:eastAsia="仿宋" w:hAnsi="仿宋" w:hint="eastAsia"/>
                <w:color w:val="555555"/>
                <w:sz w:val="22"/>
              </w:rPr>
              <w:t>4</w:t>
            </w:r>
          </w:p>
        </w:tc>
        <w:tc>
          <w:tcPr>
            <w:tcW w:w="1309" w:type="dxa"/>
            <w:shd w:val="clear" w:color="auto" w:fill="FFFFFF"/>
            <w:tcMar>
              <w:top w:w="0" w:type="dxa"/>
              <w:left w:w="108" w:type="dxa"/>
              <w:bottom w:w="0" w:type="dxa"/>
              <w:right w:w="108" w:type="dxa"/>
            </w:tcMar>
          </w:tcPr>
          <w:p w14:paraId="4219CE3C" w14:textId="77777777" w:rsidR="00B4301E" w:rsidRDefault="001146F2">
            <w:pPr>
              <w:spacing w:after="105" w:line="540" w:lineRule="atLeast"/>
              <w:jc w:val="center"/>
              <w:rPr>
                <w:color w:val="555555"/>
              </w:rPr>
            </w:pPr>
            <w:r>
              <w:rPr>
                <w:rFonts w:ascii="仿宋" w:eastAsia="仿宋" w:hAnsi="仿宋" w:hint="eastAsia"/>
                <w:color w:val="000000"/>
                <w:sz w:val="22"/>
              </w:rPr>
              <w:t>4</w:t>
            </w:r>
          </w:p>
        </w:tc>
        <w:tc>
          <w:tcPr>
            <w:tcW w:w="1107" w:type="dxa"/>
            <w:shd w:val="clear" w:color="auto" w:fill="FFFFFF"/>
            <w:tcMar>
              <w:top w:w="0" w:type="dxa"/>
              <w:left w:w="108" w:type="dxa"/>
              <w:bottom w:w="0" w:type="dxa"/>
              <w:right w:w="108" w:type="dxa"/>
            </w:tcMar>
          </w:tcPr>
          <w:p w14:paraId="73099FFF" w14:textId="77777777" w:rsidR="00B4301E" w:rsidRDefault="001146F2">
            <w:pPr>
              <w:pStyle w:val="ab"/>
              <w:spacing w:before="0" w:beforeAutospacing="0" w:after="105" w:afterAutospacing="0" w:line="432" w:lineRule="atLeast"/>
              <w:rPr>
                <w:color w:val="555555"/>
              </w:rPr>
            </w:pPr>
            <w:r>
              <w:rPr>
                <w:color w:val="555555"/>
              </w:rPr>
              <w:t> </w:t>
            </w:r>
          </w:p>
        </w:tc>
      </w:tr>
      <w:tr w:rsidR="00B4301E" w14:paraId="3A4220BB" w14:textId="77777777">
        <w:tc>
          <w:tcPr>
            <w:tcW w:w="1376" w:type="dxa"/>
            <w:shd w:val="clear" w:color="auto" w:fill="FFFFFF"/>
            <w:tcMar>
              <w:top w:w="0" w:type="dxa"/>
              <w:left w:w="108" w:type="dxa"/>
              <w:bottom w:w="0" w:type="dxa"/>
              <w:right w:w="108" w:type="dxa"/>
            </w:tcMar>
            <w:vAlign w:val="center"/>
          </w:tcPr>
          <w:p w14:paraId="232CF0C1" w14:textId="77777777" w:rsidR="00B4301E" w:rsidRDefault="001146F2">
            <w:pPr>
              <w:spacing w:after="105" w:line="540" w:lineRule="atLeast"/>
              <w:jc w:val="center"/>
              <w:rPr>
                <w:color w:val="555555"/>
              </w:rPr>
            </w:pPr>
            <w:r>
              <w:rPr>
                <w:rFonts w:ascii="仿宋" w:eastAsia="仿宋" w:hAnsi="仿宋" w:hint="eastAsia"/>
                <w:color w:val="000000"/>
                <w:sz w:val="22"/>
              </w:rPr>
              <w:t>035201</w:t>
            </w:r>
          </w:p>
        </w:tc>
        <w:tc>
          <w:tcPr>
            <w:tcW w:w="3104" w:type="dxa"/>
            <w:shd w:val="clear" w:color="auto" w:fill="FFFFFF"/>
            <w:tcMar>
              <w:top w:w="0" w:type="dxa"/>
              <w:left w:w="108" w:type="dxa"/>
              <w:bottom w:w="0" w:type="dxa"/>
              <w:right w:w="108" w:type="dxa"/>
            </w:tcMar>
            <w:vAlign w:val="center"/>
          </w:tcPr>
          <w:p w14:paraId="0E1CF2E2" w14:textId="77777777" w:rsidR="00B4301E" w:rsidRDefault="001146F2">
            <w:pPr>
              <w:spacing w:after="105" w:line="540" w:lineRule="atLeast"/>
              <w:jc w:val="center"/>
              <w:rPr>
                <w:color w:val="555555"/>
              </w:rPr>
            </w:pPr>
            <w:r>
              <w:rPr>
                <w:rFonts w:ascii="仿宋" w:eastAsia="仿宋" w:hAnsi="仿宋" w:hint="eastAsia"/>
                <w:color w:val="000000"/>
                <w:sz w:val="22"/>
              </w:rPr>
              <w:t>社会工作（全日制）</w:t>
            </w:r>
          </w:p>
        </w:tc>
        <w:tc>
          <w:tcPr>
            <w:tcW w:w="850" w:type="dxa"/>
            <w:shd w:val="clear" w:color="auto" w:fill="FFFFFF"/>
            <w:tcMar>
              <w:top w:w="0" w:type="dxa"/>
              <w:left w:w="108" w:type="dxa"/>
              <w:bottom w:w="0" w:type="dxa"/>
              <w:right w:w="108" w:type="dxa"/>
            </w:tcMar>
            <w:vAlign w:val="center"/>
          </w:tcPr>
          <w:p w14:paraId="079E889E" w14:textId="77777777" w:rsidR="00B4301E" w:rsidRDefault="001146F2">
            <w:pPr>
              <w:spacing w:after="105" w:line="540" w:lineRule="atLeast"/>
              <w:jc w:val="center"/>
              <w:rPr>
                <w:color w:val="555555"/>
              </w:rPr>
            </w:pPr>
            <w:r>
              <w:rPr>
                <w:rFonts w:hint="eastAsia"/>
                <w:color w:val="555555"/>
              </w:rPr>
              <w:t>24</w:t>
            </w:r>
          </w:p>
        </w:tc>
        <w:tc>
          <w:tcPr>
            <w:tcW w:w="1134" w:type="dxa"/>
            <w:shd w:val="clear" w:color="auto" w:fill="FFFFFF"/>
            <w:tcMar>
              <w:top w:w="0" w:type="dxa"/>
              <w:left w:w="108" w:type="dxa"/>
              <w:bottom w:w="0" w:type="dxa"/>
              <w:right w:w="108" w:type="dxa"/>
            </w:tcMar>
            <w:vAlign w:val="center"/>
          </w:tcPr>
          <w:p w14:paraId="67EBD7EF" w14:textId="77777777" w:rsidR="00B4301E" w:rsidRDefault="00A4078C">
            <w:pPr>
              <w:spacing w:after="105" w:line="540" w:lineRule="atLeast"/>
              <w:jc w:val="center"/>
              <w:rPr>
                <w:color w:val="555555"/>
              </w:rPr>
            </w:pPr>
            <w:r>
              <w:rPr>
                <w:color w:val="555555"/>
              </w:rPr>
              <w:t>11</w:t>
            </w:r>
          </w:p>
        </w:tc>
        <w:tc>
          <w:tcPr>
            <w:tcW w:w="1309" w:type="dxa"/>
            <w:shd w:val="clear" w:color="auto" w:fill="FFFFFF"/>
            <w:tcMar>
              <w:top w:w="0" w:type="dxa"/>
              <w:left w:w="108" w:type="dxa"/>
              <w:bottom w:w="0" w:type="dxa"/>
              <w:right w:w="108" w:type="dxa"/>
            </w:tcMar>
            <w:vAlign w:val="center"/>
          </w:tcPr>
          <w:p w14:paraId="5DC7D10D" w14:textId="77777777" w:rsidR="00B4301E" w:rsidRDefault="00A4078C">
            <w:pPr>
              <w:spacing w:after="105" w:line="540" w:lineRule="atLeast"/>
              <w:jc w:val="center"/>
              <w:rPr>
                <w:color w:val="555555"/>
              </w:rPr>
            </w:pPr>
            <w:r>
              <w:rPr>
                <w:color w:val="555555"/>
              </w:rPr>
              <w:t>13</w:t>
            </w:r>
          </w:p>
        </w:tc>
        <w:tc>
          <w:tcPr>
            <w:tcW w:w="1107" w:type="dxa"/>
            <w:shd w:val="clear" w:color="auto" w:fill="FFFFFF"/>
            <w:tcMar>
              <w:top w:w="0" w:type="dxa"/>
              <w:left w:w="108" w:type="dxa"/>
              <w:bottom w:w="0" w:type="dxa"/>
              <w:right w:w="108" w:type="dxa"/>
            </w:tcMar>
          </w:tcPr>
          <w:p w14:paraId="55ABC8C5" w14:textId="77777777" w:rsidR="00B4301E" w:rsidRDefault="001146F2">
            <w:pPr>
              <w:pStyle w:val="ab"/>
              <w:spacing w:before="0" w:beforeAutospacing="0" w:after="105" w:afterAutospacing="0" w:line="432" w:lineRule="atLeast"/>
              <w:rPr>
                <w:color w:val="555555"/>
              </w:rPr>
            </w:pPr>
            <w:r>
              <w:rPr>
                <w:color w:val="555555"/>
              </w:rPr>
              <w:t> </w:t>
            </w:r>
          </w:p>
        </w:tc>
      </w:tr>
      <w:tr w:rsidR="00B4301E" w14:paraId="7EEED159" w14:textId="77777777">
        <w:tc>
          <w:tcPr>
            <w:tcW w:w="1376" w:type="dxa"/>
            <w:shd w:val="clear" w:color="auto" w:fill="FFFFFF"/>
            <w:tcMar>
              <w:top w:w="0" w:type="dxa"/>
              <w:left w:w="108" w:type="dxa"/>
              <w:bottom w:w="0" w:type="dxa"/>
              <w:right w:w="108" w:type="dxa"/>
            </w:tcMar>
            <w:vAlign w:val="center"/>
          </w:tcPr>
          <w:p w14:paraId="15EE86BE" w14:textId="77777777" w:rsidR="00B4301E" w:rsidRDefault="001146F2">
            <w:pPr>
              <w:spacing w:after="105" w:line="540" w:lineRule="atLeast"/>
              <w:jc w:val="center"/>
              <w:rPr>
                <w:color w:val="555555"/>
              </w:rPr>
            </w:pPr>
            <w:r>
              <w:rPr>
                <w:rFonts w:ascii="仿宋" w:eastAsia="仿宋" w:hAnsi="仿宋" w:hint="eastAsia"/>
                <w:color w:val="000000"/>
                <w:sz w:val="22"/>
              </w:rPr>
              <w:t>035202</w:t>
            </w:r>
          </w:p>
        </w:tc>
        <w:tc>
          <w:tcPr>
            <w:tcW w:w="3104" w:type="dxa"/>
            <w:shd w:val="clear" w:color="auto" w:fill="FFFFFF"/>
            <w:tcMar>
              <w:top w:w="0" w:type="dxa"/>
              <w:left w:w="108" w:type="dxa"/>
              <w:bottom w:w="0" w:type="dxa"/>
              <w:right w:w="108" w:type="dxa"/>
            </w:tcMar>
            <w:vAlign w:val="center"/>
          </w:tcPr>
          <w:p w14:paraId="7AB3F492" w14:textId="77777777" w:rsidR="00B4301E" w:rsidRDefault="001146F2">
            <w:pPr>
              <w:spacing w:after="105" w:line="540" w:lineRule="atLeast"/>
              <w:jc w:val="center"/>
              <w:rPr>
                <w:color w:val="555555"/>
              </w:rPr>
            </w:pPr>
            <w:r>
              <w:rPr>
                <w:rFonts w:ascii="仿宋" w:eastAsia="仿宋" w:hAnsi="仿宋" w:hint="eastAsia"/>
                <w:color w:val="000000"/>
                <w:sz w:val="22"/>
              </w:rPr>
              <w:t>社会工作（非全日制）</w:t>
            </w:r>
          </w:p>
        </w:tc>
        <w:tc>
          <w:tcPr>
            <w:tcW w:w="850" w:type="dxa"/>
            <w:shd w:val="clear" w:color="auto" w:fill="FFFFFF"/>
            <w:tcMar>
              <w:top w:w="0" w:type="dxa"/>
              <w:left w:w="108" w:type="dxa"/>
              <w:bottom w:w="0" w:type="dxa"/>
              <w:right w:w="108" w:type="dxa"/>
            </w:tcMar>
            <w:vAlign w:val="center"/>
          </w:tcPr>
          <w:p w14:paraId="64BA852A" w14:textId="77777777" w:rsidR="00B4301E" w:rsidRDefault="001146F2">
            <w:pPr>
              <w:spacing w:after="105" w:line="540" w:lineRule="atLeast"/>
              <w:jc w:val="center"/>
              <w:rPr>
                <w:color w:val="555555"/>
              </w:rPr>
            </w:pPr>
            <w:r>
              <w:rPr>
                <w:rFonts w:hint="eastAsia"/>
                <w:color w:val="555555"/>
              </w:rPr>
              <w:t>7</w:t>
            </w:r>
          </w:p>
        </w:tc>
        <w:tc>
          <w:tcPr>
            <w:tcW w:w="1134" w:type="dxa"/>
            <w:shd w:val="clear" w:color="auto" w:fill="FFFFFF"/>
            <w:tcMar>
              <w:top w:w="0" w:type="dxa"/>
              <w:left w:w="108" w:type="dxa"/>
              <w:bottom w:w="0" w:type="dxa"/>
              <w:right w:w="108" w:type="dxa"/>
            </w:tcMar>
            <w:vAlign w:val="center"/>
          </w:tcPr>
          <w:p w14:paraId="62938D79" w14:textId="77777777" w:rsidR="00B4301E" w:rsidRDefault="001146F2">
            <w:pPr>
              <w:spacing w:after="105" w:line="540" w:lineRule="atLeast"/>
              <w:jc w:val="center"/>
              <w:rPr>
                <w:color w:val="555555"/>
              </w:rPr>
            </w:pPr>
            <w:r>
              <w:rPr>
                <w:rFonts w:hint="eastAsia"/>
                <w:color w:val="555555"/>
              </w:rPr>
              <w:t>0</w:t>
            </w:r>
          </w:p>
        </w:tc>
        <w:tc>
          <w:tcPr>
            <w:tcW w:w="1309" w:type="dxa"/>
            <w:shd w:val="clear" w:color="auto" w:fill="FFFFFF"/>
            <w:tcMar>
              <w:top w:w="0" w:type="dxa"/>
              <w:left w:w="108" w:type="dxa"/>
              <w:bottom w:w="0" w:type="dxa"/>
              <w:right w:w="108" w:type="dxa"/>
            </w:tcMar>
            <w:vAlign w:val="center"/>
          </w:tcPr>
          <w:p w14:paraId="51A74667" w14:textId="77777777" w:rsidR="00B4301E" w:rsidRDefault="001146F2">
            <w:pPr>
              <w:spacing w:after="105" w:line="540" w:lineRule="atLeast"/>
              <w:jc w:val="center"/>
              <w:rPr>
                <w:color w:val="555555"/>
              </w:rPr>
            </w:pPr>
            <w:r>
              <w:rPr>
                <w:rFonts w:hint="eastAsia"/>
                <w:color w:val="555555"/>
              </w:rPr>
              <w:t>7</w:t>
            </w:r>
          </w:p>
        </w:tc>
        <w:tc>
          <w:tcPr>
            <w:tcW w:w="1107" w:type="dxa"/>
            <w:shd w:val="clear" w:color="auto" w:fill="FFFFFF"/>
            <w:tcMar>
              <w:top w:w="0" w:type="dxa"/>
              <w:left w:w="108" w:type="dxa"/>
              <w:bottom w:w="0" w:type="dxa"/>
              <w:right w:w="108" w:type="dxa"/>
            </w:tcMar>
            <w:vAlign w:val="center"/>
          </w:tcPr>
          <w:p w14:paraId="1944C964" w14:textId="77777777" w:rsidR="00B4301E" w:rsidRDefault="001146F2">
            <w:pPr>
              <w:pStyle w:val="ab"/>
              <w:spacing w:before="0" w:beforeAutospacing="0" w:after="105" w:afterAutospacing="0" w:line="432" w:lineRule="atLeast"/>
              <w:rPr>
                <w:color w:val="555555"/>
              </w:rPr>
            </w:pPr>
            <w:r>
              <w:rPr>
                <w:b/>
                <w:bCs/>
                <w:color w:val="555555"/>
              </w:rPr>
              <w:t> </w:t>
            </w:r>
          </w:p>
        </w:tc>
      </w:tr>
      <w:tr w:rsidR="00B4301E" w14:paraId="510B32EA" w14:textId="77777777">
        <w:tc>
          <w:tcPr>
            <w:tcW w:w="1376" w:type="dxa"/>
            <w:shd w:val="clear" w:color="auto" w:fill="FFFFFF"/>
            <w:tcMar>
              <w:top w:w="0" w:type="dxa"/>
              <w:left w:w="108" w:type="dxa"/>
              <w:bottom w:w="0" w:type="dxa"/>
              <w:right w:w="108" w:type="dxa"/>
            </w:tcMar>
            <w:vAlign w:val="center"/>
          </w:tcPr>
          <w:p w14:paraId="2AE2433C" w14:textId="77777777" w:rsidR="00B4301E" w:rsidRDefault="001146F2">
            <w:pPr>
              <w:spacing w:after="105" w:line="540" w:lineRule="atLeast"/>
              <w:jc w:val="center"/>
              <w:rPr>
                <w:color w:val="555555"/>
              </w:rPr>
            </w:pPr>
            <w:r>
              <w:rPr>
                <w:rFonts w:ascii="仿宋" w:eastAsia="仿宋" w:hAnsi="仿宋" w:hint="eastAsia"/>
                <w:color w:val="000000"/>
                <w:sz w:val="22"/>
              </w:rPr>
              <w:t>065101</w:t>
            </w:r>
          </w:p>
        </w:tc>
        <w:tc>
          <w:tcPr>
            <w:tcW w:w="3104" w:type="dxa"/>
            <w:shd w:val="clear" w:color="auto" w:fill="FFFFFF"/>
            <w:tcMar>
              <w:top w:w="0" w:type="dxa"/>
              <w:left w:w="108" w:type="dxa"/>
              <w:bottom w:w="0" w:type="dxa"/>
              <w:right w:w="108" w:type="dxa"/>
            </w:tcMar>
            <w:vAlign w:val="center"/>
          </w:tcPr>
          <w:p w14:paraId="453A3109" w14:textId="77777777" w:rsidR="00B4301E" w:rsidRDefault="001146F2">
            <w:pPr>
              <w:spacing w:after="105" w:line="540" w:lineRule="atLeast"/>
              <w:jc w:val="center"/>
              <w:rPr>
                <w:color w:val="555555"/>
              </w:rPr>
            </w:pPr>
            <w:r>
              <w:rPr>
                <w:rFonts w:ascii="仿宋" w:eastAsia="仿宋" w:hAnsi="仿宋" w:hint="eastAsia"/>
                <w:color w:val="000000"/>
                <w:sz w:val="22"/>
              </w:rPr>
              <w:t>文物与博物馆（全日制）</w:t>
            </w:r>
          </w:p>
        </w:tc>
        <w:tc>
          <w:tcPr>
            <w:tcW w:w="850" w:type="dxa"/>
            <w:shd w:val="clear" w:color="auto" w:fill="FFFFFF"/>
            <w:tcMar>
              <w:top w:w="0" w:type="dxa"/>
              <w:left w:w="108" w:type="dxa"/>
              <w:bottom w:w="0" w:type="dxa"/>
              <w:right w:w="108" w:type="dxa"/>
            </w:tcMar>
            <w:vAlign w:val="center"/>
          </w:tcPr>
          <w:p w14:paraId="6477F0BF" w14:textId="77777777" w:rsidR="00B4301E" w:rsidRDefault="00A4078C">
            <w:pPr>
              <w:spacing w:after="105" w:line="540" w:lineRule="atLeast"/>
              <w:jc w:val="center"/>
              <w:rPr>
                <w:color w:val="555555"/>
              </w:rPr>
            </w:pPr>
            <w:r>
              <w:rPr>
                <w:color w:val="555555"/>
              </w:rPr>
              <w:t>10</w:t>
            </w:r>
          </w:p>
        </w:tc>
        <w:tc>
          <w:tcPr>
            <w:tcW w:w="1134" w:type="dxa"/>
            <w:shd w:val="clear" w:color="auto" w:fill="FFFFFF"/>
            <w:tcMar>
              <w:top w:w="0" w:type="dxa"/>
              <w:left w:w="108" w:type="dxa"/>
              <w:bottom w:w="0" w:type="dxa"/>
              <w:right w:w="108" w:type="dxa"/>
            </w:tcMar>
            <w:vAlign w:val="center"/>
          </w:tcPr>
          <w:p w14:paraId="685BBE5A" w14:textId="77777777" w:rsidR="00B4301E" w:rsidRDefault="00A4078C">
            <w:pPr>
              <w:spacing w:after="105" w:line="540" w:lineRule="atLeast"/>
              <w:jc w:val="center"/>
              <w:rPr>
                <w:color w:val="555555"/>
              </w:rPr>
            </w:pPr>
            <w:r>
              <w:rPr>
                <w:color w:val="555555"/>
              </w:rPr>
              <w:t>1</w:t>
            </w:r>
          </w:p>
        </w:tc>
        <w:tc>
          <w:tcPr>
            <w:tcW w:w="1309" w:type="dxa"/>
            <w:shd w:val="clear" w:color="auto" w:fill="FFFFFF"/>
            <w:tcMar>
              <w:top w:w="0" w:type="dxa"/>
              <w:left w:w="108" w:type="dxa"/>
              <w:bottom w:w="0" w:type="dxa"/>
              <w:right w:w="108" w:type="dxa"/>
            </w:tcMar>
            <w:vAlign w:val="center"/>
          </w:tcPr>
          <w:p w14:paraId="22A28346" w14:textId="77777777" w:rsidR="00B4301E" w:rsidRDefault="00A4078C">
            <w:pPr>
              <w:spacing w:after="105" w:line="540" w:lineRule="atLeast"/>
              <w:jc w:val="center"/>
              <w:rPr>
                <w:color w:val="555555"/>
              </w:rPr>
            </w:pPr>
            <w:r>
              <w:rPr>
                <w:color w:val="555555"/>
              </w:rPr>
              <w:t>9</w:t>
            </w:r>
          </w:p>
        </w:tc>
        <w:tc>
          <w:tcPr>
            <w:tcW w:w="1107" w:type="dxa"/>
            <w:shd w:val="clear" w:color="auto" w:fill="FFFFFF"/>
            <w:tcMar>
              <w:top w:w="0" w:type="dxa"/>
              <w:left w:w="108" w:type="dxa"/>
              <w:bottom w:w="0" w:type="dxa"/>
              <w:right w:w="108" w:type="dxa"/>
            </w:tcMar>
            <w:vAlign w:val="center"/>
          </w:tcPr>
          <w:p w14:paraId="4F92E294" w14:textId="77777777" w:rsidR="00B4301E" w:rsidRDefault="00B4301E">
            <w:pPr>
              <w:pStyle w:val="ab"/>
              <w:spacing w:before="0" w:beforeAutospacing="0" w:after="105" w:afterAutospacing="0" w:line="432" w:lineRule="atLeast"/>
              <w:rPr>
                <w:color w:val="555555"/>
              </w:rPr>
            </w:pPr>
          </w:p>
        </w:tc>
      </w:tr>
      <w:tr w:rsidR="00B4301E" w14:paraId="4ADDCD5B" w14:textId="77777777">
        <w:tc>
          <w:tcPr>
            <w:tcW w:w="1376" w:type="dxa"/>
            <w:shd w:val="clear" w:color="auto" w:fill="FFFFFF"/>
            <w:tcMar>
              <w:top w:w="0" w:type="dxa"/>
              <w:left w:w="108" w:type="dxa"/>
              <w:bottom w:w="0" w:type="dxa"/>
              <w:right w:w="108" w:type="dxa"/>
            </w:tcMar>
            <w:vAlign w:val="center"/>
          </w:tcPr>
          <w:p w14:paraId="35AD0B1B" w14:textId="77777777" w:rsidR="00B4301E" w:rsidRDefault="001146F2">
            <w:pPr>
              <w:spacing w:after="105" w:line="540" w:lineRule="atLeast"/>
              <w:jc w:val="center"/>
              <w:rPr>
                <w:color w:val="555555"/>
              </w:rPr>
            </w:pPr>
            <w:bookmarkStart w:id="2" w:name="_Hlk98750703"/>
            <w:r>
              <w:rPr>
                <w:rFonts w:ascii="仿宋" w:eastAsia="仿宋" w:hAnsi="仿宋" w:hint="eastAsia"/>
                <w:color w:val="000000"/>
                <w:sz w:val="22"/>
              </w:rPr>
              <w:t>065101</w:t>
            </w:r>
          </w:p>
        </w:tc>
        <w:tc>
          <w:tcPr>
            <w:tcW w:w="3104" w:type="dxa"/>
            <w:shd w:val="clear" w:color="auto" w:fill="FFFFFF"/>
            <w:tcMar>
              <w:top w:w="0" w:type="dxa"/>
              <w:left w:w="108" w:type="dxa"/>
              <w:bottom w:w="0" w:type="dxa"/>
              <w:right w:w="108" w:type="dxa"/>
            </w:tcMar>
            <w:vAlign w:val="center"/>
          </w:tcPr>
          <w:p w14:paraId="4A8FEB51" w14:textId="77777777" w:rsidR="00B4301E" w:rsidRDefault="001146F2">
            <w:pPr>
              <w:spacing w:after="105" w:line="540" w:lineRule="atLeast"/>
              <w:jc w:val="center"/>
              <w:rPr>
                <w:color w:val="555555"/>
              </w:rPr>
            </w:pPr>
            <w:r>
              <w:rPr>
                <w:rFonts w:ascii="仿宋" w:eastAsia="仿宋" w:hAnsi="仿宋" w:hint="eastAsia"/>
                <w:color w:val="000000"/>
                <w:sz w:val="22"/>
              </w:rPr>
              <w:t>文物与博物馆（非全日制）</w:t>
            </w:r>
          </w:p>
        </w:tc>
        <w:tc>
          <w:tcPr>
            <w:tcW w:w="850" w:type="dxa"/>
            <w:shd w:val="clear" w:color="auto" w:fill="FFFFFF"/>
            <w:tcMar>
              <w:top w:w="0" w:type="dxa"/>
              <w:left w:w="108" w:type="dxa"/>
              <w:bottom w:w="0" w:type="dxa"/>
              <w:right w:w="108" w:type="dxa"/>
            </w:tcMar>
            <w:vAlign w:val="center"/>
          </w:tcPr>
          <w:p w14:paraId="0E435A78" w14:textId="77777777" w:rsidR="00B4301E" w:rsidRDefault="001146F2">
            <w:pPr>
              <w:spacing w:after="105" w:line="540" w:lineRule="atLeast"/>
              <w:jc w:val="center"/>
              <w:rPr>
                <w:color w:val="555555"/>
              </w:rPr>
            </w:pPr>
            <w:r>
              <w:rPr>
                <w:rFonts w:hint="eastAsia"/>
                <w:color w:val="555555"/>
              </w:rPr>
              <w:t>3</w:t>
            </w:r>
          </w:p>
        </w:tc>
        <w:tc>
          <w:tcPr>
            <w:tcW w:w="1134" w:type="dxa"/>
            <w:shd w:val="clear" w:color="auto" w:fill="FFFFFF"/>
            <w:tcMar>
              <w:top w:w="0" w:type="dxa"/>
              <w:left w:w="108" w:type="dxa"/>
              <w:bottom w:w="0" w:type="dxa"/>
              <w:right w:w="108" w:type="dxa"/>
            </w:tcMar>
            <w:vAlign w:val="center"/>
          </w:tcPr>
          <w:p w14:paraId="48F2717B" w14:textId="77777777" w:rsidR="00B4301E" w:rsidRDefault="001146F2">
            <w:pPr>
              <w:spacing w:after="105" w:line="540" w:lineRule="atLeast"/>
              <w:jc w:val="center"/>
              <w:rPr>
                <w:color w:val="555555"/>
              </w:rPr>
            </w:pPr>
            <w:r>
              <w:rPr>
                <w:rFonts w:hint="eastAsia"/>
                <w:color w:val="555555"/>
              </w:rPr>
              <w:t>0</w:t>
            </w:r>
          </w:p>
        </w:tc>
        <w:tc>
          <w:tcPr>
            <w:tcW w:w="1309" w:type="dxa"/>
            <w:shd w:val="clear" w:color="auto" w:fill="FFFFFF"/>
            <w:tcMar>
              <w:top w:w="0" w:type="dxa"/>
              <w:left w:w="108" w:type="dxa"/>
              <w:bottom w:w="0" w:type="dxa"/>
              <w:right w:w="108" w:type="dxa"/>
            </w:tcMar>
            <w:vAlign w:val="center"/>
          </w:tcPr>
          <w:p w14:paraId="17F844E4" w14:textId="77777777" w:rsidR="00B4301E" w:rsidRDefault="001146F2">
            <w:pPr>
              <w:spacing w:after="105" w:line="540" w:lineRule="atLeast"/>
              <w:jc w:val="center"/>
              <w:rPr>
                <w:color w:val="555555"/>
              </w:rPr>
            </w:pPr>
            <w:r>
              <w:rPr>
                <w:rFonts w:hint="eastAsia"/>
                <w:color w:val="555555"/>
              </w:rPr>
              <w:t>3</w:t>
            </w:r>
          </w:p>
        </w:tc>
        <w:tc>
          <w:tcPr>
            <w:tcW w:w="1107" w:type="dxa"/>
            <w:shd w:val="clear" w:color="auto" w:fill="FFFFFF"/>
            <w:tcMar>
              <w:top w:w="0" w:type="dxa"/>
              <w:left w:w="108" w:type="dxa"/>
              <w:bottom w:w="0" w:type="dxa"/>
              <w:right w:w="108" w:type="dxa"/>
            </w:tcMar>
            <w:vAlign w:val="center"/>
          </w:tcPr>
          <w:p w14:paraId="2A77A410" w14:textId="77777777" w:rsidR="00B4301E" w:rsidRDefault="001146F2">
            <w:pPr>
              <w:pStyle w:val="ab"/>
              <w:spacing w:before="0" w:beforeAutospacing="0" w:after="105" w:afterAutospacing="0" w:line="432" w:lineRule="atLeast"/>
              <w:rPr>
                <w:rFonts w:asciiTheme="minorHAnsi" w:eastAsiaTheme="minorEastAsia" w:hAnsiTheme="minorHAnsi" w:cstheme="minorBidi"/>
                <w:color w:val="555555"/>
                <w:kern w:val="2"/>
                <w:sz w:val="21"/>
                <w:szCs w:val="22"/>
              </w:rPr>
            </w:pPr>
            <w:r>
              <w:rPr>
                <w:rFonts w:asciiTheme="minorHAnsi" w:eastAsiaTheme="minorEastAsia" w:hAnsiTheme="minorHAnsi" w:cstheme="minorBidi"/>
                <w:color w:val="555555"/>
                <w:kern w:val="2"/>
                <w:sz w:val="21"/>
                <w:szCs w:val="22"/>
              </w:rPr>
              <w:t> </w:t>
            </w:r>
          </w:p>
        </w:tc>
      </w:tr>
      <w:bookmarkEnd w:id="2"/>
      <w:tr w:rsidR="00B4301E" w14:paraId="63CE5590" w14:textId="77777777">
        <w:tc>
          <w:tcPr>
            <w:tcW w:w="1376" w:type="dxa"/>
            <w:shd w:val="clear" w:color="auto" w:fill="FFFFFF"/>
            <w:tcMar>
              <w:top w:w="0" w:type="dxa"/>
              <w:left w:w="108" w:type="dxa"/>
              <w:bottom w:w="0" w:type="dxa"/>
              <w:right w:w="108" w:type="dxa"/>
            </w:tcMar>
            <w:vAlign w:val="center"/>
          </w:tcPr>
          <w:p w14:paraId="3A1C0A34" w14:textId="77777777" w:rsidR="00B4301E" w:rsidRDefault="001146F2">
            <w:pPr>
              <w:spacing w:after="105" w:line="540" w:lineRule="atLeast"/>
              <w:jc w:val="center"/>
              <w:rPr>
                <w:rFonts w:ascii="仿宋" w:eastAsia="仿宋" w:hAnsi="仿宋"/>
                <w:color w:val="000000"/>
                <w:sz w:val="22"/>
              </w:rPr>
            </w:pPr>
            <w:r>
              <w:rPr>
                <w:rFonts w:ascii="仿宋" w:eastAsia="仿宋" w:hAnsi="仿宋" w:hint="eastAsia"/>
                <w:color w:val="000000"/>
                <w:sz w:val="22"/>
              </w:rPr>
              <w:t>030301</w:t>
            </w:r>
          </w:p>
        </w:tc>
        <w:tc>
          <w:tcPr>
            <w:tcW w:w="3104" w:type="dxa"/>
            <w:shd w:val="clear" w:color="auto" w:fill="FFFFFF"/>
            <w:tcMar>
              <w:top w:w="0" w:type="dxa"/>
              <w:left w:w="108" w:type="dxa"/>
              <w:bottom w:w="0" w:type="dxa"/>
              <w:right w:w="108" w:type="dxa"/>
            </w:tcMar>
            <w:vAlign w:val="center"/>
          </w:tcPr>
          <w:p w14:paraId="60C0472D" w14:textId="77777777" w:rsidR="00B4301E" w:rsidRDefault="001146F2">
            <w:pPr>
              <w:spacing w:after="105" w:line="432" w:lineRule="atLeast"/>
              <w:jc w:val="center"/>
              <w:rPr>
                <w:color w:val="555555"/>
              </w:rPr>
            </w:pPr>
            <w:r>
              <w:rPr>
                <w:rFonts w:ascii="仿宋" w:eastAsia="仿宋" w:hAnsi="仿宋" w:hint="eastAsia"/>
                <w:color w:val="000000"/>
              </w:rPr>
              <w:t>社会学（退役士兵计划）</w:t>
            </w:r>
          </w:p>
        </w:tc>
        <w:tc>
          <w:tcPr>
            <w:tcW w:w="850" w:type="dxa"/>
            <w:shd w:val="clear" w:color="auto" w:fill="FFFFFF"/>
            <w:vAlign w:val="center"/>
          </w:tcPr>
          <w:p w14:paraId="4B7784D4" w14:textId="77777777" w:rsidR="00B4301E" w:rsidRDefault="00A4078C">
            <w:pPr>
              <w:spacing w:after="105" w:line="540" w:lineRule="atLeast"/>
              <w:jc w:val="center"/>
              <w:rPr>
                <w:color w:val="555555"/>
              </w:rPr>
            </w:pPr>
            <w:r>
              <w:rPr>
                <w:rFonts w:hint="eastAsia"/>
                <w:color w:val="555555"/>
              </w:rPr>
              <w:t>1</w:t>
            </w:r>
          </w:p>
        </w:tc>
        <w:tc>
          <w:tcPr>
            <w:tcW w:w="1134" w:type="dxa"/>
            <w:shd w:val="clear" w:color="auto" w:fill="FFFFFF"/>
            <w:vAlign w:val="center"/>
          </w:tcPr>
          <w:p w14:paraId="432FA00B" w14:textId="77777777" w:rsidR="00B4301E" w:rsidRDefault="001146F2">
            <w:pPr>
              <w:spacing w:after="105" w:line="540" w:lineRule="atLeast"/>
              <w:jc w:val="center"/>
              <w:rPr>
                <w:color w:val="555555"/>
              </w:rPr>
            </w:pPr>
            <w:r>
              <w:rPr>
                <w:rFonts w:hint="eastAsia"/>
                <w:color w:val="555555"/>
              </w:rPr>
              <w:t>0</w:t>
            </w:r>
          </w:p>
        </w:tc>
        <w:tc>
          <w:tcPr>
            <w:tcW w:w="1309" w:type="dxa"/>
            <w:shd w:val="clear" w:color="auto" w:fill="FFFFFF"/>
            <w:vAlign w:val="center"/>
          </w:tcPr>
          <w:p w14:paraId="151B9679" w14:textId="77777777" w:rsidR="00B4301E" w:rsidRDefault="00A4078C">
            <w:pPr>
              <w:spacing w:after="105" w:line="540" w:lineRule="atLeast"/>
              <w:jc w:val="center"/>
              <w:rPr>
                <w:color w:val="555555"/>
              </w:rPr>
            </w:pPr>
            <w:r>
              <w:rPr>
                <w:rFonts w:hint="eastAsia"/>
                <w:color w:val="555555"/>
              </w:rPr>
              <w:t>1</w:t>
            </w:r>
          </w:p>
        </w:tc>
        <w:tc>
          <w:tcPr>
            <w:tcW w:w="1107" w:type="dxa"/>
            <w:shd w:val="clear" w:color="auto" w:fill="FFFFFF"/>
            <w:vAlign w:val="center"/>
          </w:tcPr>
          <w:p w14:paraId="5E685694" w14:textId="77777777" w:rsidR="00B4301E" w:rsidRDefault="00B4301E">
            <w:pPr>
              <w:spacing w:after="105" w:line="540" w:lineRule="atLeast"/>
              <w:jc w:val="center"/>
              <w:rPr>
                <w:color w:val="555555"/>
              </w:rPr>
            </w:pPr>
          </w:p>
        </w:tc>
      </w:tr>
      <w:tr w:rsidR="00B4301E" w14:paraId="5323477B" w14:textId="77777777">
        <w:tc>
          <w:tcPr>
            <w:tcW w:w="1376" w:type="dxa"/>
            <w:shd w:val="clear" w:color="auto" w:fill="FFFFFF"/>
            <w:tcMar>
              <w:top w:w="0" w:type="dxa"/>
              <w:left w:w="108" w:type="dxa"/>
              <w:bottom w:w="0" w:type="dxa"/>
              <w:right w:w="108" w:type="dxa"/>
            </w:tcMar>
            <w:vAlign w:val="center"/>
          </w:tcPr>
          <w:p w14:paraId="7DB5616E" w14:textId="77777777" w:rsidR="00B4301E" w:rsidRDefault="001146F2">
            <w:pPr>
              <w:spacing w:after="105" w:line="540" w:lineRule="atLeast"/>
              <w:jc w:val="center"/>
              <w:rPr>
                <w:rFonts w:ascii="仿宋" w:eastAsia="仿宋" w:hAnsi="仿宋"/>
                <w:color w:val="000000"/>
                <w:sz w:val="22"/>
              </w:rPr>
            </w:pPr>
            <w:r>
              <w:rPr>
                <w:rFonts w:ascii="仿宋" w:eastAsia="仿宋" w:hAnsi="仿宋" w:hint="eastAsia"/>
                <w:color w:val="000000"/>
                <w:sz w:val="22"/>
              </w:rPr>
              <w:t>035201</w:t>
            </w:r>
          </w:p>
        </w:tc>
        <w:tc>
          <w:tcPr>
            <w:tcW w:w="3104" w:type="dxa"/>
            <w:shd w:val="clear" w:color="auto" w:fill="FFFFFF"/>
            <w:tcMar>
              <w:top w:w="0" w:type="dxa"/>
              <w:left w:w="108" w:type="dxa"/>
              <w:bottom w:w="0" w:type="dxa"/>
              <w:right w:w="108" w:type="dxa"/>
            </w:tcMar>
            <w:vAlign w:val="center"/>
          </w:tcPr>
          <w:p w14:paraId="3267BD49" w14:textId="77777777" w:rsidR="00B4301E" w:rsidRDefault="001146F2">
            <w:pPr>
              <w:spacing w:after="105" w:line="432" w:lineRule="atLeast"/>
              <w:jc w:val="center"/>
              <w:rPr>
                <w:color w:val="555555"/>
              </w:rPr>
            </w:pPr>
            <w:r>
              <w:rPr>
                <w:rFonts w:ascii="仿宋" w:eastAsia="仿宋" w:hAnsi="仿宋" w:hint="eastAsia"/>
                <w:color w:val="000000"/>
              </w:rPr>
              <w:t>社会工作（退役士兵计划）</w:t>
            </w:r>
          </w:p>
        </w:tc>
        <w:tc>
          <w:tcPr>
            <w:tcW w:w="850" w:type="dxa"/>
            <w:shd w:val="clear" w:color="auto" w:fill="FFFFFF"/>
            <w:vAlign w:val="center"/>
          </w:tcPr>
          <w:p w14:paraId="50D56AF7" w14:textId="77777777" w:rsidR="00B4301E" w:rsidRDefault="001146F2">
            <w:pPr>
              <w:spacing w:after="105" w:line="540" w:lineRule="atLeast"/>
              <w:jc w:val="center"/>
              <w:rPr>
                <w:color w:val="555555"/>
              </w:rPr>
            </w:pPr>
            <w:r>
              <w:rPr>
                <w:rFonts w:hint="eastAsia"/>
                <w:color w:val="555555"/>
              </w:rPr>
              <w:t>1</w:t>
            </w:r>
          </w:p>
        </w:tc>
        <w:tc>
          <w:tcPr>
            <w:tcW w:w="1134" w:type="dxa"/>
            <w:shd w:val="clear" w:color="auto" w:fill="FFFFFF"/>
            <w:vAlign w:val="center"/>
          </w:tcPr>
          <w:p w14:paraId="26757095" w14:textId="77777777" w:rsidR="00B4301E" w:rsidRDefault="001146F2">
            <w:pPr>
              <w:spacing w:after="105" w:line="540" w:lineRule="atLeast"/>
              <w:jc w:val="center"/>
              <w:rPr>
                <w:color w:val="555555"/>
              </w:rPr>
            </w:pPr>
            <w:r>
              <w:rPr>
                <w:rFonts w:hint="eastAsia"/>
                <w:color w:val="555555"/>
              </w:rPr>
              <w:t>0</w:t>
            </w:r>
          </w:p>
        </w:tc>
        <w:tc>
          <w:tcPr>
            <w:tcW w:w="1309" w:type="dxa"/>
            <w:shd w:val="clear" w:color="auto" w:fill="FFFFFF"/>
            <w:vAlign w:val="center"/>
          </w:tcPr>
          <w:p w14:paraId="026CB85C" w14:textId="77777777" w:rsidR="00B4301E" w:rsidRDefault="001146F2">
            <w:pPr>
              <w:spacing w:after="105" w:line="540" w:lineRule="atLeast"/>
              <w:jc w:val="center"/>
              <w:rPr>
                <w:color w:val="555555"/>
              </w:rPr>
            </w:pPr>
            <w:r>
              <w:rPr>
                <w:rFonts w:hint="eastAsia"/>
                <w:color w:val="555555"/>
              </w:rPr>
              <w:t>1</w:t>
            </w:r>
          </w:p>
        </w:tc>
        <w:tc>
          <w:tcPr>
            <w:tcW w:w="1107" w:type="dxa"/>
            <w:shd w:val="clear" w:color="auto" w:fill="FFFFFF"/>
            <w:vAlign w:val="center"/>
          </w:tcPr>
          <w:p w14:paraId="1FE945B1" w14:textId="77777777" w:rsidR="00B4301E" w:rsidRDefault="00B4301E">
            <w:pPr>
              <w:spacing w:after="105" w:line="540" w:lineRule="atLeast"/>
              <w:jc w:val="center"/>
              <w:rPr>
                <w:color w:val="555555"/>
              </w:rPr>
            </w:pPr>
          </w:p>
        </w:tc>
      </w:tr>
    </w:tbl>
    <w:p w14:paraId="0B7A22A9" w14:textId="77777777" w:rsidR="00B4301E" w:rsidRDefault="001146F2">
      <w:pPr>
        <w:pStyle w:val="ab"/>
        <w:shd w:val="clear" w:color="auto" w:fill="FFFFFF"/>
        <w:spacing w:before="0" w:beforeAutospacing="0" w:after="105" w:afterAutospacing="0" w:line="432" w:lineRule="atLeast"/>
        <w:rPr>
          <w:rFonts w:ascii="Calibri" w:eastAsia="仿宋" w:hAnsi="Calibri" w:cs="Calibri"/>
          <w:b/>
          <w:bCs/>
          <w:color w:val="555555"/>
        </w:rPr>
      </w:pPr>
      <w:r>
        <w:rPr>
          <w:rFonts w:ascii="微软雅黑" w:eastAsia="微软雅黑" w:hAnsi="微软雅黑" w:hint="eastAsia"/>
          <w:b/>
          <w:bCs/>
          <w:color w:val="555555"/>
        </w:rPr>
        <w:t> </w:t>
      </w:r>
      <w:r>
        <w:rPr>
          <w:rFonts w:ascii="Calibri" w:eastAsia="仿宋" w:hAnsi="Calibri" w:cs="Calibri"/>
          <w:b/>
          <w:bCs/>
          <w:color w:val="555555"/>
        </w:rPr>
        <w:t> </w:t>
      </w:r>
    </w:p>
    <w:p w14:paraId="6790733A"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二、资格审查</w:t>
      </w:r>
    </w:p>
    <w:p w14:paraId="2BA15D00"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（一）资格审核材料</w:t>
      </w:r>
    </w:p>
    <w:p w14:paraId="6879962D" w14:textId="77777777" w:rsidR="00B4301E" w:rsidRPr="00635008" w:rsidRDefault="001146F2">
      <w:pPr>
        <w:spacing w:line="540" w:lineRule="exact"/>
        <w:ind w:firstLineChars="200" w:firstLine="640"/>
        <w:rPr>
          <w:rFonts w:ascii="仿宋" w:eastAsia="仿宋" w:hAnsi="仿宋" w:cs="仿宋"/>
          <w:bCs/>
          <w:sz w:val="32"/>
          <w:szCs w:val="32"/>
        </w:rPr>
      </w:pPr>
      <w:r>
        <w:rPr>
          <w:rFonts w:ascii="仿宋" w:eastAsia="仿宋" w:hAnsi="仿宋" w:cs="仿宋" w:hint="eastAsia"/>
          <w:bCs/>
          <w:sz w:val="32"/>
          <w:szCs w:val="32"/>
        </w:rPr>
        <w:t>1.身份证原件正反面。</w:t>
      </w:r>
      <w:bookmarkStart w:id="3" w:name="_Hlk129870536"/>
      <w:r>
        <w:rPr>
          <w:rFonts w:ascii="仿宋" w:eastAsia="仿宋" w:hAnsi="仿宋" w:cs="仿宋" w:hint="eastAsia"/>
          <w:bCs/>
          <w:sz w:val="32"/>
          <w:szCs w:val="32"/>
        </w:rPr>
        <w:t>如果身份证丢失，可以用临时身份证（在有效期</w:t>
      </w:r>
      <w:r w:rsidRPr="00635008">
        <w:rPr>
          <w:rFonts w:ascii="仿宋" w:eastAsia="仿宋" w:hAnsi="仿宋" w:cs="仿宋" w:hint="eastAsia"/>
          <w:bCs/>
          <w:sz w:val="32"/>
          <w:szCs w:val="32"/>
        </w:rPr>
        <w:t>内）或户籍所在地派出所开具的户籍证明（贴有本人近期一寸免冠照片、盖骑缝章）。曾经更改过姓名或身份证号的考生，需提供户口本或公安局开具的证明。</w:t>
      </w:r>
      <w:bookmarkEnd w:id="3"/>
    </w:p>
    <w:p w14:paraId="1B8319A3" w14:textId="77777777" w:rsidR="00B4301E" w:rsidRDefault="001146F2">
      <w:pPr>
        <w:spacing w:line="540" w:lineRule="exact"/>
        <w:ind w:firstLineChars="200" w:firstLine="640"/>
        <w:rPr>
          <w:rFonts w:ascii="仿宋" w:eastAsia="仿宋" w:hAnsi="仿宋" w:cs="仿宋"/>
          <w:bCs/>
          <w:sz w:val="32"/>
          <w:szCs w:val="32"/>
        </w:rPr>
      </w:pPr>
      <w:r w:rsidRPr="00635008">
        <w:rPr>
          <w:rFonts w:ascii="仿宋" w:eastAsia="仿宋" w:hAnsi="仿宋" w:cs="仿宋" w:hint="eastAsia"/>
          <w:bCs/>
          <w:sz w:val="32"/>
          <w:szCs w:val="32"/>
        </w:rPr>
        <w:t>2.初试准考证。</w:t>
      </w:r>
    </w:p>
    <w:p w14:paraId="0F7B3B2A" w14:textId="77777777" w:rsidR="00B4301E" w:rsidRDefault="001146F2">
      <w:pPr>
        <w:spacing w:line="540" w:lineRule="exact"/>
        <w:ind w:firstLineChars="200" w:firstLine="640"/>
        <w:rPr>
          <w:rFonts w:ascii="仿宋" w:eastAsia="仿宋" w:hAnsi="仿宋" w:cs="仿宋"/>
          <w:bCs/>
          <w:sz w:val="32"/>
          <w:szCs w:val="32"/>
        </w:rPr>
      </w:pPr>
      <w:r>
        <w:rPr>
          <w:rFonts w:ascii="仿宋" w:eastAsia="仿宋" w:hAnsi="仿宋" w:cs="仿宋" w:hint="eastAsia"/>
          <w:bCs/>
          <w:sz w:val="32"/>
          <w:szCs w:val="32"/>
        </w:rPr>
        <w:t>3.学籍学历证明（往届考生须提交《教育部学历证书电子注册备案表》，应届生须提交《教育部学籍在线验证报告》。办理方式详见中国高等教育学生信息网http://www.chsi.com.cn/xlcx/bgys.jsp）。</w:t>
      </w:r>
    </w:p>
    <w:p w14:paraId="05996F89" w14:textId="77777777" w:rsidR="00B4301E" w:rsidRDefault="001146F2">
      <w:pPr>
        <w:spacing w:line="540" w:lineRule="exact"/>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4.本科阶段学习成绩单原件或复印件（原件应加盖学校教务管理部门公章，复印件须有“原件复印”并加盖原件存档单位公章）。</w:t>
      </w:r>
    </w:p>
    <w:p w14:paraId="6A5893DD" w14:textId="77777777" w:rsidR="00B4301E" w:rsidRDefault="001146F2">
      <w:pPr>
        <w:spacing w:line="540" w:lineRule="exact"/>
        <w:ind w:firstLineChars="200" w:firstLine="640"/>
        <w:rPr>
          <w:rFonts w:ascii="仿宋" w:eastAsia="仿宋" w:hAnsi="仿宋" w:cs="仿宋"/>
          <w:bCs/>
          <w:sz w:val="32"/>
          <w:szCs w:val="32"/>
        </w:rPr>
      </w:pPr>
      <w:r>
        <w:rPr>
          <w:rFonts w:ascii="仿宋" w:eastAsia="仿宋" w:hAnsi="仿宋" w:cs="仿宋" w:hint="eastAsia"/>
          <w:bCs/>
          <w:sz w:val="32"/>
          <w:szCs w:val="32"/>
        </w:rPr>
        <w:t>5.应届生提供学生证。</w:t>
      </w:r>
    </w:p>
    <w:p w14:paraId="632D6EDB" w14:textId="4C7E6C86" w:rsidR="00B4301E" w:rsidRPr="004323E7" w:rsidRDefault="001146F2">
      <w:pPr>
        <w:spacing w:line="540" w:lineRule="exact"/>
        <w:ind w:firstLineChars="200" w:firstLine="640"/>
        <w:rPr>
          <w:rFonts w:ascii="仿宋" w:eastAsia="仿宋" w:hAnsi="仿宋" w:cs="仿宋"/>
          <w:bCs/>
          <w:sz w:val="32"/>
          <w:szCs w:val="32"/>
        </w:rPr>
      </w:pPr>
      <w:r w:rsidRPr="004323E7">
        <w:rPr>
          <w:rFonts w:ascii="仿宋" w:eastAsia="仿宋" w:hAnsi="仿宋" w:cs="仿宋" w:hint="eastAsia"/>
          <w:bCs/>
          <w:sz w:val="32"/>
          <w:szCs w:val="32"/>
        </w:rPr>
        <w:t>6.往届毕业生提供毕业证书、学位证书。（毕业证书丢失的提供“中国高等教育学生信息网”的《教育部学历证书电子注册备案表》或《中国高等教育学历认证报告》）。</w:t>
      </w:r>
    </w:p>
    <w:p w14:paraId="6102C523" w14:textId="77777777" w:rsidR="00B4301E" w:rsidRPr="004323E7" w:rsidRDefault="001146F2">
      <w:pPr>
        <w:spacing w:line="540" w:lineRule="exact"/>
        <w:ind w:firstLineChars="200" w:firstLine="640"/>
        <w:rPr>
          <w:rFonts w:ascii="仿宋" w:eastAsia="仿宋" w:hAnsi="仿宋" w:cs="仿宋"/>
          <w:bCs/>
          <w:sz w:val="32"/>
          <w:szCs w:val="32"/>
        </w:rPr>
      </w:pPr>
      <w:r w:rsidRPr="004323E7">
        <w:rPr>
          <w:rFonts w:ascii="仿宋" w:eastAsia="仿宋" w:hAnsi="仿宋" w:cs="仿宋" w:hint="eastAsia"/>
          <w:bCs/>
          <w:sz w:val="32"/>
          <w:szCs w:val="32"/>
        </w:rPr>
        <w:t>7.</w:t>
      </w:r>
      <w:bookmarkStart w:id="4" w:name="_Hlk129872109"/>
      <w:r w:rsidRPr="004323E7">
        <w:rPr>
          <w:rFonts w:ascii="仿宋" w:eastAsia="仿宋" w:hAnsi="仿宋" w:cs="仿宋" w:hint="eastAsia"/>
          <w:bCs/>
          <w:sz w:val="32"/>
          <w:szCs w:val="32"/>
        </w:rPr>
        <w:t>凡于境外获得的文凭须提交教育部留学服务中心出具的认证报告。</w:t>
      </w:r>
      <w:bookmarkEnd w:id="4"/>
    </w:p>
    <w:p w14:paraId="4251BA0A" w14:textId="77777777" w:rsidR="00B4301E" w:rsidRPr="004323E7" w:rsidRDefault="001146F2">
      <w:pPr>
        <w:spacing w:line="540" w:lineRule="exact"/>
        <w:ind w:firstLineChars="200" w:firstLine="640"/>
        <w:rPr>
          <w:rFonts w:ascii="仿宋" w:eastAsia="仿宋" w:hAnsi="仿宋" w:cs="仿宋"/>
          <w:bCs/>
          <w:sz w:val="32"/>
          <w:szCs w:val="32"/>
        </w:rPr>
      </w:pPr>
      <w:r w:rsidRPr="004323E7">
        <w:rPr>
          <w:rFonts w:ascii="仿宋" w:eastAsia="仿宋" w:hAnsi="仿宋" w:cs="仿宋" w:hint="eastAsia"/>
          <w:bCs/>
          <w:sz w:val="32"/>
          <w:szCs w:val="32"/>
        </w:rPr>
        <w:t>8.在读研究生需提供培养单位出具的同意报考证明和提交入学前完成原学校退学手续的承诺书。</w:t>
      </w:r>
    </w:p>
    <w:p w14:paraId="545AE1CE" w14:textId="77777777" w:rsidR="00B4301E" w:rsidRPr="004323E7" w:rsidRDefault="00635008">
      <w:pPr>
        <w:spacing w:line="540" w:lineRule="exact"/>
        <w:ind w:firstLineChars="200" w:firstLine="640"/>
        <w:rPr>
          <w:rFonts w:ascii="仿宋" w:eastAsia="仿宋" w:hAnsi="仿宋" w:cs="仿宋"/>
          <w:bCs/>
          <w:sz w:val="32"/>
          <w:szCs w:val="32"/>
        </w:rPr>
      </w:pPr>
      <w:r>
        <w:rPr>
          <w:rFonts w:ascii="仿宋" w:eastAsia="仿宋" w:hAnsi="仿宋" w:cs="仿宋"/>
          <w:bCs/>
          <w:sz w:val="32"/>
          <w:szCs w:val="32"/>
        </w:rPr>
        <w:t>9</w:t>
      </w:r>
      <w:r w:rsidR="001146F2" w:rsidRPr="004323E7">
        <w:rPr>
          <w:rFonts w:ascii="仿宋" w:eastAsia="仿宋" w:hAnsi="仿宋" w:cs="仿宋" w:hint="eastAsia"/>
          <w:bCs/>
          <w:sz w:val="32"/>
          <w:szCs w:val="32"/>
        </w:rPr>
        <w:t>.“退役大学生士兵专项计划”的考生还应提交本人《入伍批准书》和《退出现役证》。</w:t>
      </w:r>
    </w:p>
    <w:p w14:paraId="3D958350" w14:textId="77777777" w:rsidR="00B4301E" w:rsidRPr="004323E7" w:rsidRDefault="00B4301E">
      <w:pPr>
        <w:spacing w:line="540" w:lineRule="exact"/>
        <w:ind w:firstLineChars="200" w:firstLine="640"/>
        <w:rPr>
          <w:rFonts w:ascii="仿宋" w:eastAsia="仿宋" w:hAnsi="仿宋" w:cs="仿宋"/>
          <w:sz w:val="32"/>
          <w:szCs w:val="32"/>
        </w:rPr>
      </w:pPr>
    </w:p>
    <w:p w14:paraId="2BDB67FC" w14:textId="77777777" w:rsidR="00B4301E" w:rsidRPr="004323E7" w:rsidRDefault="001146F2">
      <w:pPr>
        <w:spacing w:line="540" w:lineRule="exact"/>
        <w:ind w:firstLineChars="200" w:firstLine="643"/>
        <w:rPr>
          <w:rFonts w:ascii="仿宋" w:eastAsia="仿宋" w:hAnsi="仿宋" w:cs="仿宋"/>
          <w:b/>
          <w:sz w:val="32"/>
          <w:szCs w:val="32"/>
        </w:rPr>
      </w:pPr>
      <w:r w:rsidRPr="004323E7">
        <w:rPr>
          <w:rFonts w:ascii="仿宋" w:eastAsia="仿宋" w:hAnsi="仿宋" w:cs="仿宋" w:hint="eastAsia"/>
          <w:b/>
          <w:sz w:val="32"/>
          <w:szCs w:val="32"/>
        </w:rPr>
        <w:t>（二）复试补充材料</w:t>
      </w:r>
    </w:p>
    <w:p w14:paraId="1B30F2CF" w14:textId="77777777" w:rsidR="00B4301E" w:rsidRPr="004323E7" w:rsidRDefault="001146F2">
      <w:pPr>
        <w:spacing w:line="540" w:lineRule="exact"/>
        <w:ind w:firstLineChars="200" w:firstLine="640"/>
        <w:rPr>
          <w:rFonts w:ascii="仿宋" w:eastAsia="仿宋" w:hAnsi="仿宋" w:cs="仿宋"/>
          <w:sz w:val="32"/>
          <w:szCs w:val="32"/>
        </w:rPr>
      </w:pPr>
      <w:r w:rsidRPr="004323E7">
        <w:rPr>
          <w:rFonts w:ascii="仿宋" w:eastAsia="仿宋" w:hAnsi="仿宋" w:cs="仿宋" w:hint="eastAsia"/>
          <w:sz w:val="32"/>
          <w:szCs w:val="32"/>
        </w:rPr>
        <w:t>我院根据复试要求，加强对考生既往学业、一贯表现、科研能力、综合素质、思想政治素质和品德考核等情况的全面考察，</w:t>
      </w:r>
      <w:bookmarkStart w:id="5" w:name="_Hlk39689706"/>
      <w:r w:rsidRPr="004323E7">
        <w:rPr>
          <w:rFonts w:ascii="仿宋" w:eastAsia="仿宋" w:hAnsi="仿宋" w:cs="仿宋" w:hint="eastAsia"/>
          <w:sz w:val="32"/>
          <w:szCs w:val="32"/>
        </w:rPr>
        <w:t>请考生提供科研成果</w:t>
      </w:r>
      <w:r w:rsidRPr="004323E7">
        <w:rPr>
          <w:rFonts w:ascii="仿宋_GB2312" w:eastAsia="仿宋_GB2312" w:hAnsi="仿宋_GB2312" w:cs="仿宋_GB2312" w:hint="eastAsia"/>
          <w:color w:val="000000"/>
          <w:kern w:val="0"/>
          <w:sz w:val="32"/>
          <w:szCs w:val="32"/>
        </w:rPr>
        <w:t>或相关论文</w:t>
      </w:r>
      <w:r w:rsidRPr="004323E7">
        <w:rPr>
          <w:rFonts w:ascii="仿宋" w:eastAsia="仿宋" w:hAnsi="仿宋" w:cs="仿宋" w:hint="eastAsia"/>
          <w:sz w:val="32"/>
          <w:szCs w:val="32"/>
        </w:rPr>
        <w:t>、竞赛获奖、社会服务等相关补充材料，</w:t>
      </w:r>
      <w:bookmarkEnd w:id="5"/>
      <w:r w:rsidRPr="004323E7">
        <w:rPr>
          <w:rFonts w:ascii="仿宋" w:eastAsia="仿宋" w:hAnsi="仿宋" w:cs="仿宋" w:hint="eastAsia"/>
          <w:sz w:val="32"/>
          <w:szCs w:val="32"/>
        </w:rPr>
        <w:t>作为复试综合评价的评分依据。</w:t>
      </w:r>
    </w:p>
    <w:p w14:paraId="3FDFB4E2" w14:textId="77777777" w:rsidR="00B4301E" w:rsidRPr="004323E7" w:rsidRDefault="00B4301E">
      <w:pPr>
        <w:spacing w:line="540" w:lineRule="exact"/>
        <w:ind w:firstLineChars="200" w:firstLine="640"/>
        <w:rPr>
          <w:rFonts w:ascii="仿宋" w:eastAsia="仿宋" w:hAnsi="仿宋" w:cs="仿宋"/>
          <w:sz w:val="32"/>
          <w:szCs w:val="32"/>
        </w:rPr>
      </w:pPr>
    </w:p>
    <w:p w14:paraId="042B1919" w14:textId="7352C9F1" w:rsidR="00B4301E" w:rsidRDefault="001146F2">
      <w:pPr>
        <w:spacing w:line="540" w:lineRule="exact"/>
        <w:ind w:firstLineChars="200" w:firstLine="640"/>
        <w:rPr>
          <w:rFonts w:ascii="仿宋" w:eastAsia="仿宋" w:hAnsi="仿宋" w:cs="仿宋"/>
          <w:sz w:val="32"/>
          <w:szCs w:val="32"/>
        </w:rPr>
      </w:pPr>
      <w:r w:rsidRPr="004323E7">
        <w:rPr>
          <w:rFonts w:ascii="仿宋" w:eastAsia="仿宋" w:hAnsi="仿宋" w:cs="仿宋" w:hint="eastAsia"/>
          <w:sz w:val="32"/>
          <w:szCs w:val="32"/>
        </w:rPr>
        <w:t>请复试考生于3月</w:t>
      </w:r>
      <w:r w:rsidRPr="004323E7">
        <w:rPr>
          <w:rFonts w:ascii="仿宋" w:eastAsia="仿宋" w:hAnsi="仿宋" w:cs="仿宋"/>
          <w:sz w:val="32"/>
          <w:szCs w:val="32"/>
        </w:rPr>
        <w:t>2</w:t>
      </w:r>
      <w:r w:rsidR="00425E90">
        <w:rPr>
          <w:rFonts w:ascii="仿宋" w:eastAsia="仿宋" w:hAnsi="仿宋" w:cs="仿宋"/>
          <w:sz w:val="32"/>
          <w:szCs w:val="32"/>
        </w:rPr>
        <w:t>2</w:t>
      </w:r>
      <w:bookmarkStart w:id="6" w:name="_GoBack"/>
      <w:bookmarkEnd w:id="6"/>
      <w:r w:rsidRPr="004323E7">
        <w:rPr>
          <w:rFonts w:ascii="仿宋" w:eastAsia="仿宋" w:hAnsi="仿宋" w:cs="仿宋" w:hint="eastAsia"/>
          <w:sz w:val="32"/>
          <w:szCs w:val="32"/>
        </w:rPr>
        <w:t>日前提供以上材料进</w:t>
      </w:r>
      <w:r>
        <w:rPr>
          <w:rFonts w:ascii="仿宋" w:eastAsia="仿宋" w:hAnsi="仿宋" w:cs="仿宋" w:hint="eastAsia"/>
          <w:sz w:val="32"/>
          <w:szCs w:val="32"/>
        </w:rPr>
        <w:t>行资格审查，全部材料请按以上顺序编制，并务必以原件扫描件的形式将所有文件整合成单个PDF，发送至sysusheren2020@126.com邮箱，文件命名格式：专业-考生编号-姓名-资格审查材料-复试补充材料；邮件主题命名格式：专业-考生编号-姓名-资格审查材料-复试补充材料。</w:t>
      </w:r>
    </w:p>
    <w:p w14:paraId="046E8324"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另上述材料将在入学复查时核对原件。不符合报考条件者将被</w:t>
      </w:r>
      <w:r>
        <w:rPr>
          <w:rFonts w:ascii="仿宋" w:eastAsia="仿宋" w:hAnsi="仿宋" w:cs="仿宋" w:hint="eastAsia"/>
          <w:sz w:val="32"/>
          <w:szCs w:val="32"/>
        </w:rPr>
        <w:lastRenderedPageBreak/>
        <w:t>取消复试资格。资格审查材料恕不退回。资格审查未通过的考生将取消复试资格。</w:t>
      </w:r>
    </w:p>
    <w:p w14:paraId="1EA9B241" w14:textId="77777777" w:rsidR="00B4301E" w:rsidRDefault="00B4301E">
      <w:pPr>
        <w:spacing w:line="540" w:lineRule="exact"/>
        <w:ind w:firstLineChars="200" w:firstLine="643"/>
        <w:rPr>
          <w:rFonts w:ascii="仿宋" w:eastAsia="仿宋" w:hAnsi="仿宋" w:cs="仿宋"/>
          <w:b/>
          <w:sz w:val="32"/>
          <w:szCs w:val="32"/>
        </w:rPr>
      </w:pPr>
    </w:p>
    <w:p w14:paraId="6F282799"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三、复试方式、内容及评分</w:t>
      </w:r>
    </w:p>
    <w:p w14:paraId="72841D6D"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各专业复试方式为现场复试（含笔试和面试）；复试总分占入学总成绩的5</w:t>
      </w:r>
      <w:r>
        <w:rPr>
          <w:rFonts w:ascii="仿宋" w:eastAsia="仿宋" w:hAnsi="仿宋" w:cs="仿宋"/>
          <w:sz w:val="32"/>
          <w:szCs w:val="32"/>
        </w:rPr>
        <w:t>0%</w:t>
      </w:r>
      <w:r>
        <w:rPr>
          <w:rFonts w:ascii="仿宋" w:eastAsia="仿宋" w:hAnsi="仿宋" w:cs="仿宋" w:hint="eastAsia"/>
          <w:sz w:val="32"/>
          <w:szCs w:val="32"/>
        </w:rPr>
        <w:t>。</w:t>
      </w:r>
      <w:bookmarkStart w:id="7" w:name="_Hlk38909095"/>
      <w:r>
        <w:rPr>
          <w:rFonts w:ascii="仿宋" w:eastAsia="仿宋" w:hAnsi="仿宋" w:cs="仿宋" w:hint="eastAsia"/>
          <w:sz w:val="32"/>
          <w:szCs w:val="32"/>
        </w:rPr>
        <w:t>每位考生的面试总时间（含外语应用能力考核）不少于</w:t>
      </w:r>
      <w:r>
        <w:rPr>
          <w:rFonts w:ascii="仿宋" w:eastAsia="仿宋" w:hAnsi="仿宋" w:cs="仿宋"/>
          <w:sz w:val="32"/>
          <w:szCs w:val="32"/>
        </w:rPr>
        <w:t>20</w:t>
      </w:r>
      <w:r>
        <w:rPr>
          <w:rFonts w:ascii="仿宋" w:eastAsia="仿宋" w:hAnsi="仿宋" w:cs="仿宋" w:hint="eastAsia"/>
          <w:sz w:val="32"/>
          <w:szCs w:val="32"/>
        </w:rPr>
        <w:t>分钟</w:t>
      </w:r>
      <w:bookmarkEnd w:id="7"/>
      <w:r>
        <w:rPr>
          <w:rFonts w:ascii="仿宋" w:eastAsia="仿宋" w:hAnsi="仿宋" w:cs="仿宋" w:hint="eastAsia"/>
          <w:sz w:val="32"/>
          <w:szCs w:val="32"/>
        </w:rPr>
        <w:t>。</w:t>
      </w:r>
    </w:p>
    <w:p w14:paraId="5169E0BF"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 xml:space="preserve"> (一) 社会学、人口学专业</w:t>
      </w:r>
    </w:p>
    <w:p w14:paraId="65DFECDB"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复试内容以考察考生的专业素质及能力、综合素质及能力为主，复试的满分为500分。</w:t>
      </w:r>
    </w:p>
    <w:p w14:paraId="5A8E75DC"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1．专业课笔试100分</w:t>
      </w:r>
    </w:p>
    <w:p w14:paraId="264C4CC5"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1）考试内容：专业课笔试重点考查考生对专业理论及相关知识的掌握是否扎实、深厚和宽广，是否具备本专业硕士研究生入学的基本要求。</w:t>
      </w:r>
    </w:p>
    <w:p w14:paraId="5829DEDB"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2）考试形式：闭卷</w:t>
      </w:r>
    </w:p>
    <w:p w14:paraId="595767BA"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 外语应用能力测试（笔试）100分</w:t>
      </w:r>
    </w:p>
    <w:p w14:paraId="09332131"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考试时间：专业课笔试+外语应用能力测试（笔试）共2小时</w:t>
      </w:r>
    </w:p>
    <w:p w14:paraId="098D0762"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3.专业能力及综合素质考核（面试）300分</w:t>
      </w:r>
    </w:p>
    <w:p w14:paraId="0260DF05"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1）考核内容：重点考查考生的知识结构、实践（实验）能力、综合分析和解决实际问题的能力、创新能力、写作水平以及道德品质和心理素质。</w:t>
      </w:r>
    </w:p>
    <w:p w14:paraId="595880EE"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2）考核时间：每位考生的考核时间不少于</w:t>
      </w:r>
      <w:r>
        <w:rPr>
          <w:rFonts w:ascii="仿宋" w:eastAsia="仿宋" w:hAnsi="仿宋" w:cs="仿宋"/>
          <w:sz w:val="32"/>
          <w:szCs w:val="32"/>
        </w:rPr>
        <w:t>2</w:t>
      </w:r>
      <w:r>
        <w:rPr>
          <w:rFonts w:ascii="仿宋" w:eastAsia="仿宋" w:hAnsi="仿宋" w:cs="仿宋" w:hint="eastAsia"/>
          <w:sz w:val="32"/>
          <w:szCs w:val="32"/>
        </w:rPr>
        <w:t>0分钟。</w:t>
      </w:r>
    </w:p>
    <w:p w14:paraId="33571A8F"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3）考核办法</w:t>
      </w:r>
    </w:p>
    <w:p w14:paraId="2FA2A03D"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a.以面试为主，复试小组对参加复试的考生逐个进行考核。</w:t>
      </w:r>
    </w:p>
    <w:p w14:paraId="0CEA1829"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b.考核过程为：</w:t>
      </w:r>
    </w:p>
    <w:p w14:paraId="0BAD81C3"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（1）基础情况了解：考核教师提问，学生回答基本学习和研究情况；</w:t>
      </w:r>
    </w:p>
    <w:p w14:paraId="1A57D768" w14:textId="77777777" w:rsidR="00B4301E" w:rsidRPr="004323E7" w:rsidRDefault="001146F2">
      <w:pPr>
        <w:spacing w:line="540" w:lineRule="exact"/>
        <w:ind w:firstLineChars="200" w:firstLine="640"/>
        <w:rPr>
          <w:rFonts w:ascii="仿宋" w:eastAsia="仿宋" w:hAnsi="仿宋" w:cs="仿宋"/>
          <w:sz w:val="32"/>
          <w:szCs w:val="32"/>
        </w:rPr>
      </w:pPr>
      <w:r w:rsidRPr="004323E7">
        <w:rPr>
          <w:rFonts w:ascii="仿宋" w:eastAsia="仿宋" w:hAnsi="仿宋" w:cs="仿宋" w:hint="eastAsia"/>
          <w:sz w:val="32"/>
          <w:szCs w:val="32"/>
        </w:rPr>
        <w:t>（2）专业能力的考察：考生从专业试题中随机抽取题目，考核教师提问，考生当场回答的方式进行。考核教师可就相关问题进一步提问。</w:t>
      </w:r>
    </w:p>
    <w:p w14:paraId="36EF61C9" w14:textId="77777777" w:rsidR="00B4301E" w:rsidRPr="004323E7" w:rsidRDefault="001146F2">
      <w:pPr>
        <w:spacing w:line="540" w:lineRule="exact"/>
        <w:ind w:left="480" w:firstLineChars="100" w:firstLine="320"/>
        <w:rPr>
          <w:rFonts w:ascii="仿宋" w:eastAsia="仿宋" w:hAnsi="仿宋" w:cs="仿宋"/>
          <w:sz w:val="32"/>
          <w:szCs w:val="32"/>
        </w:rPr>
      </w:pPr>
      <w:r w:rsidRPr="004323E7">
        <w:rPr>
          <w:rFonts w:ascii="仿宋" w:eastAsia="仿宋" w:hAnsi="仿宋" w:cs="仿宋" w:hint="eastAsia"/>
          <w:sz w:val="32"/>
          <w:szCs w:val="32"/>
        </w:rPr>
        <w:t>4）考核评分</w:t>
      </w:r>
    </w:p>
    <w:p w14:paraId="18872DEB" w14:textId="77777777" w:rsidR="00B4301E" w:rsidRDefault="001146F2">
      <w:pPr>
        <w:spacing w:line="540" w:lineRule="exact"/>
        <w:ind w:firstLineChars="200" w:firstLine="640"/>
        <w:rPr>
          <w:rFonts w:ascii="仿宋" w:eastAsia="仿宋" w:hAnsi="仿宋" w:cs="仿宋"/>
          <w:sz w:val="32"/>
          <w:szCs w:val="32"/>
        </w:rPr>
      </w:pPr>
      <w:r w:rsidRPr="004323E7">
        <w:rPr>
          <w:rFonts w:ascii="仿宋" w:eastAsia="仿宋" w:hAnsi="仿宋" w:cs="仿宋" w:hint="eastAsia"/>
          <w:sz w:val="32"/>
          <w:szCs w:val="32"/>
        </w:rPr>
        <w:t>每位考生面试结束后，由考核教师现场独立为考生评分。在评分前召开复试小组会议，研究对考生的考核评价意见。考核教师各自评分的算术平均值为该考生的最终考核分数。成绩保留小数点后两位，四舍五入。</w:t>
      </w:r>
    </w:p>
    <w:p w14:paraId="14F9584E" w14:textId="77777777" w:rsidR="00B4301E" w:rsidRDefault="00B4301E">
      <w:pPr>
        <w:spacing w:line="540" w:lineRule="exact"/>
        <w:rPr>
          <w:rFonts w:ascii="仿宋" w:eastAsia="仿宋" w:hAnsi="仿宋" w:cs="仿宋"/>
          <w:sz w:val="32"/>
          <w:szCs w:val="32"/>
        </w:rPr>
      </w:pPr>
    </w:p>
    <w:p w14:paraId="3CBD6A33"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（二）人类学、民族学、民俗学专业</w:t>
      </w:r>
    </w:p>
    <w:p w14:paraId="499FF367" w14:textId="77777777" w:rsidR="00B4301E" w:rsidRDefault="001146F2">
      <w:pPr>
        <w:spacing w:line="540" w:lineRule="exact"/>
        <w:ind w:firstLineChars="200" w:firstLine="640"/>
        <w:rPr>
          <w:rFonts w:ascii="仿宋" w:eastAsia="仿宋" w:hAnsi="仿宋" w:cs="仿宋"/>
          <w:color w:val="000000"/>
          <w:sz w:val="32"/>
          <w:szCs w:val="32"/>
        </w:rPr>
      </w:pPr>
      <w:r>
        <w:rPr>
          <w:rFonts w:ascii="仿宋" w:eastAsia="仿宋" w:hAnsi="仿宋" w:cs="仿宋" w:hint="eastAsia"/>
          <w:sz w:val="32"/>
          <w:szCs w:val="32"/>
        </w:rPr>
        <w:t>复试内容</w:t>
      </w:r>
      <w:r>
        <w:rPr>
          <w:rFonts w:ascii="仿宋" w:eastAsia="仿宋" w:hAnsi="仿宋" w:cs="仿宋" w:hint="eastAsia"/>
          <w:color w:val="000000"/>
          <w:sz w:val="32"/>
          <w:szCs w:val="32"/>
        </w:rPr>
        <w:t>以考察考生的专业素质及能力、综合素质及能力为主，复试的满分为500分。</w:t>
      </w:r>
    </w:p>
    <w:p w14:paraId="18499E32"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1．专业课笔试100分</w:t>
      </w:r>
    </w:p>
    <w:p w14:paraId="5B46AD9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1）考试内容：专业课笔试重点考查考生对专业理论及相关知识的掌握是否扎实、深厚和宽广，是否具备本专业硕士研究生入学的基本要求。</w:t>
      </w:r>
    </w:p>
    <w:p w14:paraId="417E7A5C"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2）考试形式：闭卷</w:t>
      </w:r>
    </w:p>
    <w:p w14:paraId="2C28E29B"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 外语应用能力测试（笔试）100分</w:t>
      </w:r>
    </w:p>
    <w:p w14:paraId="378A1D37"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考试时间：专业课笔试+外语应用能力测试（笔试）共2小时</w:t>
      </w:r>
    </w:p>
    <w:p w14:paraId="488F96B4" w14:textId="77777777" w:rsidR="00B4301E" w:rsidRDefault="001146F2">
      <w:pPr>
        <w:spacing w:line="540" w:lineRule="exact"/>
        <w:ind w:firstLineChars="200" w:firstLine="640"/>
        <w:rPr>
          <w:rFonts w:ascii="仿宋" w:eastAsia="仿宋" w:hAnsi="仿宋" w:cs="仿宋"/>
          <w:color w:val="000000"/>
          <w:sz w:val="32"/>
          <w:szCs w:val="32"/>
          <w:u w:val="single"/>
        </w:rPr>
      </w:pPr>
      <w:r>
        <w:rPr>
          <w:rFonts w:ascii="仿宋" w:eastAsia="仿宋" w:hAnsi="仿宋" w:cs="仿宋" w:hint="eastAsia"/>
          <w:color w:val="000000"/>
          <w:sz w:val="32"/>
          <w:szCs w:val="32"/>
        </w:rPr>
        <w:t>3.专业能力及综合素质考核（面试）300分</w:t>
      </w:r>
    </w:p>
    <w:p w14:paraId="47955B6B" w14:textId="77777777" w:rsidR="00B4301E" w:rsidRDefault="001146F2">
      <w:pPr>
        <w:spacing w:line="54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1）考核内容：重点考查考生的知识结构、实践能力、综合分析和解决实际问题的能力、以及道德品质和心理素质。</w:t>
      </w:r>
    </w:p>
    <w:p w14:paraId="47E10484" w14:textId="77777777" w:rsidR="00B4301E" w:rsidRDefault="001146F2">
      <w:pPr>
        <w:spacing w:line="54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2）考核时间：每位考生的考核时间不少于20分钟。</w:t>
      </w:r>
    </w:p>
    <w:p w14:paraId="1E772455"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3）考核办法</w:t>
      </w:r>
    </w:p>
    <w:p w14:paraId="5BB98554"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a.以面试为主，复试小组对参加复试的考生逐个进行考核。</w:t>
      </w:r>
    </w:p>
    <w:p w14:paraId="773CC70C"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b.考核过程为：</w:t>
      </w:r>
    </w:p>
    <w:p w14:paraId="71AD07E6"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（1）基础情况了解：考核教师提问，学生回答基本学习和研究情况；</w:t>
      </w:r>
    </w:p>
    <w:p w14:paraId="1614FC2B" w14:textId="77777777" w:rsidR="00C6533E" w:rsidRPr="004323E7" w:rsidRDefault="00C6533E" w:rsidP="00C6533E">
      <w:pPr>
        <w:spacing w:line="540" w:lineRule="exact"/>
        <w:ind w:firstLineChars="200" w:firstLine="640"/>
        <w:rPr>
          <w:rFonts w:ascii="仿宋" w:eastAsia="仿宋" w:hAnsi="仿宋" w:cs="仿宋"/>
          <w:sz w:val="32"/>
          <w:szCs w:val="32"/>
        </w:rPr>
      </w:pPr>
      <w:r w:rsidRPr="004323E7">
        <w:rPr>
          <w:rFonts w:ascii="仿宋" w:eastAsia="仿宋" w:hAnsi="仿宋" w:cs="仿宋" w:hint="eastAsia"/>
          <w:sz w:val="32"/>
          <w:szCs w:val="32"/>
        </w:rPr>
        <w:t>（2）专业能力的考察：考生从专业试题中随机抽取题目，考核教师提问，考生当场回答的方式进行。考核教师可就相关问题进一步提问。</w:t>
      </w:r>
    </w:p>
    <w:p w14:paraId="3E1AA99B" w14:textId="77777777" w:rsidR="00B4301E" w:rsidRDefault="001146F2" w:rsidP="00C6533E">
      <w:pPr>
        <w:spacing w:line="540" w:lineRule="exact"/>
        <w:ind w:left="480" w:firstLineChars="100" w:firstLine="320"/>
        <w:rPr>
          <w:rFonts w:ascii="仿宋" w:eastAsia="仿宋" w:hAnsi="仿宋" w:cs="仿宋"/>
          <w:color w:val="000000"/>
          <w:sz w:val="32"/>
          <w:szCs w:val="32"/>
        </w:rPr>
      </w:pPr>
      <w:r>
        <w:rPr>
          <w:rFonts w:ascii="仿宋" w:eastAsia="仿宋" w:hAnsi="仿宋" w:cs="仿宋" w:hint="eastAsia"/>
          <w:color w:val="000000"/>
          <w:sz w:val="32"/>
          <w:szCs w:val="32"/>
        </w:rPr>
        <w:t>4）考核评分</w:t>
      </w:r>
    </w:p>
    <w:p w14:paraId="1FE96AB0" w14:textId="77777777" w:rsidR="00B4301E" w:rsidRDefault="001146F2">
      <w:pPr>
        <w:spacing w:line="54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每位考生面试结束后，由考核</w:t>
      </w:r>
      <w:r w:rsidRPr="004323E7">
        <w:rPr>
          <w:rFonts w:ascii="仿宋" w:eastAsia="仿宋" w:hAnsi="仿宋" w:cs="仿宋" w:hint="eastAsia"/>
          <w:color w:val="000000"/>
          <w:sz w:val="32"/>
          <w:szCs w:val="32"/>
        </w:rPr>
        <w:t>教师现场独立为考生评分。在评分前可召开复试小组会议，研究对考生的考核评价意见。考核教师各自评分的算术平均值为该考生的最终考核分数。</w:t>
      </w:r>
      <w:r w:rsidRPr="004323E7">
        <w:rPr>
          <w:rFonts w:ascii="仿宋" w:eastAsia="仿宋" w:hAnsi="仿宋" w:cs="仿宋" w:hint="eastAsia"/>
          <w:sz w:val="32"/>
          <w:szCs w:val="32"/>
        </w:rPr>
        <w:t>成绩保留小数点后两位，四舍五入。</w:t>
      </w:r>
    </w:p>
    <w:p w14:paraId="58AEB16F" w14:textId="77777777" w:rsidR="00B4301E" w:rsidRDefault="00B4301E">
      <w:pPr>
        <w:spacing w:line="540" w:lineRule="exact"/>
        <w:ind w:firstLineChars="200" w:firstLine="640"/>
        <w:rPr>
          <w:rFonts w:ascii="仿宋" w:eastAsia="仿宋" w:hAnsi="仿宋" w:cs="仿宋"/>
          <w:sz w:val="32"/>
          <w:szCs w:val="32"/>
        </w:rPr>
      </w:pPr>
    </w:p>
    <w:p w14:paraId="40D9E4D0"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（三）考古学及博物馆学专业</w:t>
      </w:r>
    </w:p>
    <w:p w14:paraId="022BD236"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复试内容以考察考生的专业素质及能力、综合素质及能力为主。复试的满分为500分。</w:t>
      </w:r>
    </w:p>
    <w:p w14:paraId="662C2281"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1．专业课笔试100分</w:t>
      </w:r>
    </w:p>
    <w:p w14:paraId="4634943E"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1）考试内容：专业课笔试重点考查考生对专业理论及相关知识的掌握是否扎实、深厚和宽广，是否具备本专业硕士研究生入学的基本要求。</w:t>
      </w:r>
    </w:p>
    <w:p w14:paraId="6A27F626"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2）考试形式：闭卷</w:t>
      </w:r>
    </w:p>
    <w:p w14:paraId="1A1AF1AA"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 外语应用能力测试（笔试）100分</w:t>
      </w:r>
    </w:p>
    <w:p w14:paraId="16B5C2C7"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考试时间：专业课笔试+外语应用能力测试（笔试）共2小时</w:t>
      </w:r>
    </w:p>
    <w:p w14:paraId="55FE12B9" w14:textId="77777777" w:rsidR="00B4301E" w:rsidRDefault="001146F2">
      <w:pPr>
        <w:spacing w:line="540" w:lineRule="exact"/>
        <w:ind w:firstLineChars="200" w:firstLine="640"/>
        <w:rPr>
          <w:rFonts w:ascii="仿宋" w:eastAsia="仿宋" w:hAnsi="仿宋" w:cs="仿宋"/>
          <w:color w:val="FF0000"/>
          <w:sz w:val="32"/>
          <w:szCs w:val="32"/>
          <w:u w:val="single"/>
        </w:rPr>
      </w:pPr>
      <w:r>
        <w:rPr>
          <w:rFonts w:ascii="仿宋" w:eastAsia="仿宋" w:hAnsi="仿宋" w:cs="仿宋" w:hint="eastAsia"/>
          <w:sz w:val="32"/>
          <w:szCs w:val="32"/>
        </w:rPr>
        <w:t>3.专业能力及综合素质考核（面试）300分</w:t>
      </w:r>
    </w:p>
    <w:p w14:paraId="0F213986"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1）考核内容：重点考查考生的专业基础知识、知识结构、实践能力、综合分析和解决实际问题的能力、创新能力、写作水平以及道德品质和心理素质。</w:t>
      </w:r>
    </w:p>
    <w:p w14:paraId="08A875E4"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2）考核时间：每位考生的考核时间不少于20分钟。</w:t>
      </w:r>
    </w:p>
    <w:p w14:paraId="41BF65BF"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3）考核办法</w:t>
      </w:r>
    </w:p>
    <w:p w14:paraId="66AF39E2"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a.以面试为主，复试小组对参加复试的考生逐个进行考核。</w:t>
      </w:r>
    </w:p>
    <w:p w14:paraId="6B4C89B6"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b.考核过程为：</w:t>
      </w:r>
    </w:p>
    <w:p w14:paraId="724BF98F" w14:textId="77777777" w:rsidR="00C6533E" w:rsidRDefault="00C6533E" w:rsidP="00C6533E">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（1）基础情况了解：考核教师提问，学生回答基本学习和研究情况；</w:t>
      </w:r>
    </w:p>
    <w:p w14:paraId="67B1D942" w14:textId="77777777" w:rsidR="00C6533E" w:rsidRPr="004323E7" w:rsidRDefault="00C6533E" w:rsidP="00C6533E">
      <w:pPr>
        <w:spacing w:line="540" w:lineRule="exact"/>
        <w:ind w:firstLineChars="200" w:firstLine="640"/>
        <w:rPr>
          <w:rFonts w:ascii="仿宋" w:eastAsia="仿宋" w:hAnsi="仿宋" w:cs="仿宋"/>
          <w:sz w:val="32"/>
          <w:szCs w:val="32"/>
        </w:rPr>
      </w:pPr>
      <w:r w:rsidRPr="004323E7">
        <w:rPr>
          <w:rFonts w:ascii="仿宋" w:eastAsia="仿宋" w:hAnsi="仿宋" w:cs="仿宋" w:hint="eastAsia"/>
          <w:sz w:val="32"/>
          <w:szCs w:val="32"/>
        </w:rPr>
        <w:t>（2）专业能力的考察：考生从专业试题中随机抽取题目，考核教师提问，考生当场回答的方式进行。考核教师可就相关问题进一步提问。</w:t>
      </w:r>
    </w:p>
    <w:p w14:paraId="2CE8B1FD" w14:textId="77777777" w:rsidR="00B4301E" w:rsidRDefault="001146F2" w:rsidP="00C6533E">
      <w:pPr>
        <w:spacing w:line="540" w:lineRule="exact"/>
        <w:ind w:left="480" w:firstLineChars="100" w:firstLine="320"/>
        <w:rPr>
          <w:rFonts w:ascii="仿宋" w:eastAsia="仿宋" w:hAnsi="仿宋" w:cs="仿宋"/>
          <w:sz w:val="32"/>
          <w:szCs w:val="32"/>
        </w:rPr>
      </w:pPr>
      <w:r>
        <w:rPr>
          <w:rFonts w:ascii="仿宋" w:eastAsia="仿宋" w:hAnsi="仿宋" w:cs="仿宋" w:hint="eastAsia"/>
          <w:sz w:val="32"/>
          <w:szCs w:val="32"/>
        </w:rPr>
        <w:t>4）考核评分</w:t>
      </w:r>
    </w:p>
    <w:p w14:paraId="7600F7CC"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每位考生面试结束后，由考</w:t>
      </w:r>
      <w:r w:rsidRPr="004323E7">
        <w:rPr>
          <w:rFonts w:ascii="仿宋" w:eastAsia="仿宋" w:hAnsi="仿宋" w:cs="仿宋" w:hint="eastAsia"/>
          <w:sz w:val="32"/>
          <w:szCs w:val="32"/>
        </w:rPr>
        <w:t>核教师现场独立为考生评分。在评分前可召开复试小组会议，研究对考生的考核评价意见。考核教师各自评分的算术平均值为该考生的最终考核分数。成绩保留小数点后两位，四舍五入。</w:t>
      </w:r>
    </w:p>
    <w:p w14:paraId="1E2F327D" w14:textId="77777777" w:rsidR="00B4301E" w:rsidRDefault="00B4301E">
      <w:pPr>
        <w:spacing w:line="540" w:lineRule="exact"/>
        <w:ind w:firstLineChars="200" w:firstLine="640"/>
        <w:rPr>
          <w:rFonts w:ascii="仿宋" w:eastAsia="仿宋" w:hAnsi="仿宋" w:cs="仿宋"/>
          <w:color w:val="000000"/>
          <w:sz w:val="32"/>
          <w:szCs w:val="32"/>
        </w:rPr>
      </w:pPr>
    </w:p>
    <w:p w14:paraId="13B0B61C"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（四）社会工作专业</w:t>
      </w:r>
    </w:p>
    <w:p w14:paraId="7D471BB2"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复试内容以考察考生的专业素质及能力、综合素质及能力为主。复试的满分为500分。</w:t>
      </w:r>
    </w:p>
    <w:p w14:paraId="2BFE7F77"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1．专业课笔试100分</w:t>
      </w:r>
    </w:p>
    <w:p w14:paraId="5D6CBF30"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1）考试内容：专业课笔试重点考查考生对专业理论及相关知识的掌握是否扎实、深厚和宽广，是否具备本专业硕士研究生入学的基本要求。</w:t>
      </w:r>
    </w:p>
    <w:p w14:paraId="2FEF6ECD"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2）考试形式：闭卷</w:t>
      </w:r>
    </w:p>
    <w:p w14:paraId="0F7A8A90"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 外语应用能力测试（笔试）100分</w:t>
      </w:r>
    </w:p>
    <w:p w14:paraId="6B2272DA"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考试时间：专业课笔试+外语应用能力测试（笔试）共2小时</w:t>
      </w:r>
    </w:p>
    <w:p w14:paraId="239D0C69" w14:textId="77777777" w:rsidR="00B4301E" w:rsidRDefault="001146F2">
      <w:pPr>
        <w:spacing w:line="540" w:lineRule="exact"/>
        <w:ind w:firstLineChars="200" w:firstLine="640"/>
        <w:rPr>
          <w:rFonts w:ascii="仿宋" w:eastAsia="仿宋" w:hAnsi="仿宋" w:cs="仿宋"/>
          <w:color w:val="FF0000"/>
          <w:sz w:val="32"/>
          <w:szCs w:val="32"/>
          <w:u w:val="single"/>
        </w:rPr>
      </w:pPr>
      <w:r>
        <w:rPr>
          <w:rFonts w:ascii="仿宋" w:eastAsia="仿宋" w:hAnsi="仿宋" w:cs="仿宋" w:hint="eastAsia"/>
          <w:sz w:val="32"/>
          <w:szCs w:val="32"/>
        </w:rPr>
        <w:t>3. 专业能力及综合素质考核（面试）300分</w:t>
      </w:r>
    </w:p>
    <w:p w14:paraId="5AF1CB52"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1）考核内容：重点考查考生的知识结构、实践能力、综合分析和解决实际问题的能力、创新能力以及道德品质和心理素质。</w:t>
      </w:r>
    </w:p>
    <w:p w14:paraId="0911E4F4"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2）考核时间：每位考生的考核时间不少于20分钟。</w:t>
      </w:r>
    </w:p>
    <w:p w14:paraId="0E89282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3）考核办法</w:t>
      </w:r>
    </w:p>
    <w:p w14:paraId="3ED62CE5" w14:textId="77777777" w:rsidR="00B4301E" w:rsidRDefault="001146F2">
      <w:pPr>
        <w:spacing w:line="540" w:lineRule="exact"/>
        <w:ind w:firstLineChars="200" w:firstLine="640"/>
        <w:rPr>
          <w:rFonts w:ascii="仿宋" w:eastAsia="仿宋" w:hAnsi="仿宋" w:cs="仿宋"/>
          <w:color w:val="FF0000"/>
          <w:sz w:val="32"/>
          <w:szCs w:val="32"/>
          <w:u w:val="single"/>
        </w:rPr>
      </w:pPr>
      <w:r>
        <w:rPr>
          <w:rFonts w:ascii="仿宋" w:eastAsia="仿宋" w:hAnsi="仿宋" w:cs="仿宋" w:hint="eastAsia"/>
          <w:sz w:val="32"/>
          <w:szCs w:val="32"/>
        </w:rPr>
        <w:t>a. 以面试为主，将采取随机抽签的方式确定各考核小组成员、各组的复试考生名单及顺序以及考核小组相对应的复试考生小组，由各复试小组对参加复试的考生逐个进行考核，各小组评分标准保持一致。</w:t>
      </w:r>
    </w:p>
    <w:p w14:paraId="3985270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b. 考核流程安排：</w:t>
      </w:r>
    </w:p>
    <w:p w14:paraId="44372F94"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第一步，考生自我介绍。</w:t>
      </w:r>
    </w:p>
    <w:p w14:paraId="14291A2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第二步，考生从题库中抽取一道专业问题进行回答。</w:t>
      </w:r>
    </w:p>
    <w:p w14:paraId="07DD3EC3"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第三步，考核教师就相关问题进一步提问。</w:t>
      </w:r>
    </w:p>
    <w:p w14:paraId="4DBD643B" w14:textId="77777777" w:rsidR="00B4301E" w:rsidRDefault="001146F2">
      <w:pPr>
        <w:spacing w:line="540" w:lineRule="exact"/>
        <w:ind w:left="480"/>
        <w:rPr>
          <w:rFonts w:ascii="仿宋" w:eastAsia="仿宋" w:hAnsi="仿宋" w:cs="仿宋"/>
          <w:sz w:val="32"/>
          <w:szCs w:val="32"/>
        </w:rPr>
      </w:pPr>
      <w:r>
        <w:rPr>
          <w:rFonts w:ascii="仿宋" w:eastAsia="仿宋" w:hAnsi="仿宋" w:cs="仿宋" w:hint="eastAsia"/>
          <w:sz w:val="32"/>
          <w:szCs w:val="32"/>
        </w:rPr>
        <w:t>4）考核评分</w:t>
      </w:r>
    </w:p>
    <w:p w14:paraId="75BAF76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每位考生面试结束后，由考核教师现</w:t>
      </w:r>
      <w:r w:rsidRPr="004323E7">
        <w:rPr>
          <w:rFonts w:ascii="仿宋" w:eastAsia="仿宋" w:hAnsi="仿宋" w:cs="仿宋" w:hint="eastAsia"/>
          <w:sz w:val="32"/>
          <w:szCs w:val="32"/>
        </w:rPr>
        <w:t>场独立为考生评分。在评分前可召开复试小组会议，研究对考生的考核评价意见。考核教师各自评分的算术平均值为该考生的最终考核分数。成绩保留小数点后两位，四舍五入。</w:t>
      </w:r>
    </w:p>
    <w:p w14:paraId="20B25807" w14:textId="77777777" w:rsidR="00B4301E" w:rsidRDefault="00B4301E">
      <w:pPr>
        <w:spacing w:line="540" w:lineRule="exact"/>
        <w:ind w:firstLineChars="200" w:firstLine="643"/>
        <w:rPr>
          <w:rFonts w:ascii="仿宋" w:eastAsia="仿宋" w:hAnsi="仿宋" w:cs="仿宋"/>
          <w:b/>
          <w:sz w:val="32"/>
          <w:szCs w:val="32"/>
        </w:rPr>
      </w:pPr>
    </w:p>
    <w:p w14:paraId="74E7D922" w14:textId="77777777" w:rsidR="00B4301E" w:rsidRDefault="00B4301E">
      <w:pPr>
        <w:spacing w:line="540" w:lineRule="exact"/>
        <w:ind w:firstLineChars="200" w:firstLine="643"/>
        <w:rPr>
          <w:rFonts w:ascii="仿宋" w:eastAsia="仿宋" w:hAnsi="仿宋" w:cs="仿宋"/>
          <w:b/>
          <w:sz w:val="32"/>
          <w:szCs w:val="32"/>
        </w:rPr>
      </w:pPr>
    </w:p>
    <w:p w14:paraId="7D81F053"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（五）文物与博物馆学专业</w:t>
      </w:r>
    </w:p>
    <w:p w14:paraId="7CED8D7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复试内容以考察考生的专业素质及能力、综合素质及能力为主。</w:t>
      </w:r>
      <w:r>
        <w:rPr>
          <w:rFonts w:ascii="仿宋" w:eastAsia="仿宋" w:hAnsi="仿宋" w:cs="仿宋" w:hint="eastAsia"/>
          <w:sz w:val="32"/>
          <w:szCs w:val="32"/>
        </w:rPr>
        <w:lastRenderedPageBreak/>
        <w:t>复试的满分为500分。</w:t>
      </w:r>
    </w:p>
    <w:p w14:paraId="40593565" w14:textId="77777777" w:rsidR="00B4301E" w:rsidRDefault="001146F2">
      <w:pPr>
        <w:spacing w:line="540" w:lineRule="exact"/>
        <w:ind w:firstLineChars="200" w:firstLine="640"/>
        <w:rPr>
          <w:rFonts w:ascii="仿宋" w:eastAsia="仿宋" w:hAnsi="仿宋" w:cs="仿宋"/>
          <w:color w:val="FF0000"/>
          <w:sz w:val="32"/>
          <w:szCs w:val="32"/>
        </w:rPr>
      </w:pPr>
      <w:r>
        <w:rPr>
          <w:rFonts w:ascii="仿宋" w:eastAsia="仿宋" w:hAnsi="仿宋" w:cs="仿宋" w:hint="eastAsia"/>
          <w:sz w:val="32"/>
          <w:szCs w:val="32"/>
        </w:rPr>
        <w:t>1．专业课笔试100分</w:t>
      </w:r>
    </w:p>
    <w:p w14:paraId="396246D2"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1）考试内容：专业课笔试重点考查考生对专业基础知识的掌握是否扎实、深厚和宽广，是否具备本专业硕士研究生入学的基本要求。</w:t>
      </w:r>
    </w:p>
    <w:p w14:paraId="0A43CC0C"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2）考试形式：闭卷</w:t>
      </w:r>
    </w:p>
    <w:p w14:paraId="65F78F18" w14:textId="77777777" w:rsidR="00B4301E" w:rsidRDefault="001146F2">
      <w:pPr>
        <w:spacing w:line="540" w:lineRule="exact"/>
        <w:ind w:firstLineChars="200" w:firstLine="640"/>
        <w:rPr>
          <w:rFonts w:ascii="仿宋" w:eastAsia="仿宋" w:hAnsi="仿宋" w:cs="仿宋"/>
          <w:color w:val="FF0000"/>
          <w:sz w:val="32"/>
          <w:szCs w:val="32"/>
          <w:u w:val="single"/>
        </w:rPr>
      </w:pPr>
      <w:r>
        <w:rPr>
          <w:rFonts w:ascii="仿宋" w:eastAsia="仿宋" w:hAnsi="仿宋" w:cs="仿宋" w:hint="eastAsia"/>
          <w:sz w:val="32"/>
          <w:szCs w:val="32"/>
        </w:rPr>
        <w:t>2. 外语能力测试（笔试）100分</w:t>
      </w:r>
    </w:p>
    <w:p w14:paraId="65398866"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1）考试内容：重点考查考生对专业性英语的阅读、写作、翻译能力，是否具备本专业硕士研究生入学的基本要求。</w:t>
      </w:r>
    </w:p>
    <w:p w14:paraId="6B32947B"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考试时间：专业课笔试+外语应用能力测试（笔试）共2小时</w:t>
      </w:r>
    </w:p>
    <w:p w14:paraId="0E773450" w14:textId="77777777" w:rsidR="00B4301E" w:rsidRDefault="00B4301E">
      <w:pPr>
        <w:spacing w:line="540" w:lineRule="exact"/>
        <w:ind w:firstLineChars="200" w:firstLine="640"/>
        <w:rPr>
          <w:rFonts w:ascii="仿宋" w:eastAsia="仿宋" w:hAnsi="仿宋" w:cs="仿宋"/>
          <w:sz w:val="32"/>
          <w:szCs w:val="32"/>
        </w:rPr>
      </w:pPr>
    </w:p>
    <w:p w14:paraId="0E1E9DD5" w14:textId="77777777" w:rsidR="00B4301E" w:rsidRDefault="001146F2">
      <w:pPr>
        <w:spacing w:line="540" w:lineRule="exact"/>
        <w:ind w:firstLineChars="200" w:firstLine="640"/>
        <w:rPr>
          <w:rFonts w:ascii="仿宋" w:eastAsia="仿宋" w:hAnsi="仿宋" w:cs="仿宋"/>
          <w:color w:val="FF0000"/>
          <w:sz w:val="32"/>
          <w:szCs w:val="32"/>
          <w:u w:val="single"/>
        </w:rPr>
      </w:pPr>
      <w:r>
        <w:rPr>
          <w:rFonts w:ascii="仿宋" w:eastAsia="仿宋" w:hAnsi="仿宋" w:cs="仿宋" w:hint="eastAsia"/>
          <w:sz w:val="32"/>
          <w:szCs w:val="32"/>
        </w:rPr>
        <w:t>3. 专业能力及综合素质考核300分（面试）</w:t>
      </w:r>
    </w:p>
    <w:p w14:paraId="4799B3C5"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1）考核内容：重点考查考生的专业基础知识、知识结构、实践能力、综合分析和解决实际问题的能力、创新能力、写作水平以及道德品质和心理素质。</w:t>
      </w:r>
    </w:p>
    <w:p w14:paraId="6E9259AA"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2）考核时间：每位考生的考核时间不少于</w:t>
      </w:r>
      <w:r w:rsidR="00353CE5">
        <w:rPr>
          <w:rFonts w:ascii="仿宋" w:eastAsia="仿宋" w:hAnsi="仿宋" w:cs="仿宋"/>
          <w:sz w:val="32"/>
          <w:szCs w:val="32"/>
        </w:rPr>
        <w:t>2</w:t>
      </w:r>
      <w:r>
        <w:rPr>
          <w:rFonts w:ascii="仿宋" w:eastAsia="仿宋" w:hAnsi="仿宋" w:cs="仿宋" w:hint="eastAsia"/>
          <w:sz w:val="32"/>
          <w:szCs w:val="32"/>
        </w:rPr>
        <w:t>0分钟。</w:t>
      </w:r>
    </w:p>
    <w:p w14:paraId="7F86CB6F"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3）考核办法</w:t>
      </w:r>
    </w:p>
    <w:p w14:paraId="71376B1D" w14:textId="77777777" w:rsidR="00B4301E" w:rsidRDefault="001146F2">
      <w:pPr>
        <w:spacing w:line="540" w:lineRule="exact"/>
        <w:ind w:firstLineChars="200" w:firstLine="640"/>
        <w:rPr>
          <w:rFonts w:ascii="仿宋" w:eastAsia="仿宋" w:hAnsi="仿宋" w:cs="仿宋"/>
          <w:color w:val="FF0000"/>
          <w:sz w:val="32"/>
          <w:szCs w:val="32"/>
          <w:u w:val="single"/>
        </w:rPr>
      </w:pPr>
      <w:r>
        <w:rPr>
          <w:rFonts w:ascii="仿宋" w:eastAsia="仿宋" w:hAnsi="仿宋" w:cs="仿宋" w:hint="eastAsia"/>
          <w:sz w:val="32"/>
          <w:szCs w:val="32"/>
        </w:rPr>
        <w:t>a. 由复试小组对参加复试的考生逐个进行考核。</w:t>
      </w:r>
    </w:p>
    <w:p w14:paraId="7615393C"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b. 考核流程安排：</w:t>
      </w:r>
    </w:p>
    <w:p w14:paraId="27419CD2"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第一步，考生自我介绍。</w:t>
      </w:r>
    </w:p>
    <w:p w14:paraId="1B29FF08"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第二步，由考生从试题中抽取一道，宣读试题，当场回答。考核教师就答题提问。</w:t>
      </w:r>
    </w:p>
    <w:p w14:paraId="3529881C"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第三步，考核教师就相关问题进一步提问。</w:t>
      </w:r>
    </w:p>
    <w:p w14:paraId="1557687A" w14:textId="77777777" w:rsidR="00B4301E" w:rsidRDefault="001146F2">
      <w:pPr>
        <w:spacing w:line="540" w:lineRule="exact"/>
        <w:ind w:left="480"/>
        <w:rPr>
          <w:rFonts w:ascii="仿宋" w:eastAsia="仿宋" w:hAnsi="仿宋" w:cs="仿宋"/>
          <w:sz w:val="32"/>
          <w:szCs w:val="32"/>
        </w:rPr>
      </w:pPr>
      <w:r>
        <w:rPr>
          <w:rFonts w:ascii="仿宋" w:eastAsia="仿宋" w:hAnsi="仿宋" w:cs="仿宋" w:hint="eastAsia"/>
          <w:sz w:val="32"/>
          <w:szCs w:val="32"/>
        </w:rPr>
        <w:t>4）考核评分</w:t>
      </w:r>
    </w:p>
    <w:p w14:paraId="554FBCAD"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每位考生面试结束后，由考核教师现场独立为考生评分。在评</w:t>
      </w:r>
      <w:r>
        <w:rPr>
          <w:rFonts w:ascii="仿宋" w:eastAsia="仿宋" w:hAnsi="仿宋" w:cs="仿宋" w:hint="eastAsia"/>
          <w:sz w:val="32"/>
          <w:szCs w:val="32"/>
        </w:rPr>
        <w:lastRenderedPageBreak/>
        <w:t>分前可召开复试小组会议，研究对考生</w:t>
      </w:r>
      <w:r w:rsidRPr="00353CE5">
        <w:rPr>
          <w:rFonts w:ascii="仿宋" w:eastAsia="仿宋" w:hAnsi="仿宋" w:cs="仿宋" w:hint="eastAsia"/>
          <w:sz w:val="32"/>
          <w:szCs w:val="32"/>
        </w:rPr>
        <w:t>的考核评价意见。考核教师各自评分的算术平均值为该考生的最终考核分数。成绩保留小数点后两位，四舍五入。</w:t>
      </w:r>
    </w:p>
    <w:p w14:paraId="6F062711" w14:textId="77777777" w:rsidR="00B4301E" w:rsidRDefault="00B4301E">
      <w:pPr>
        <w:spacing w:line="540" w:lineRule="exact"/>
        <w:ind w:firstLineChars="200" w:firstLine="640"/>
        <w:rPr>
          <w:rFonts w:ascii="仿宋" w:eastAsia="仿宋" w:hAnsi="仿宋" w:cs="仿宋"/>
          <w:sz w:val="32"/>
          <w:szCs w:val="32"/>
        </w:rPr>
      </w:pPr>
    </w:p>
    <w:p w14:paraId="5A15986E" w14:textId="77777777" w:rsidR="00B4301E" w:rsidRDefault="001146F2">
      <w:pPr>
        <w:spacing w:line="540" w:lineRule="exact"/>
        <w:ind w:firstLineChars="200" w:firstLine="643"/>
        <w:rPr>
          <w:rFonts w:ascii="仿宋" w:eastAsia="仿宋" w:hAnsi="仿宋" w:cs="仿宋"/>
          <w:color w:val="FF0000"/>
          <w:sz w:val="32"/>
          <w:szCs w:val="32"/>
          <w:u w:val="single"/>
        </w:rPr>
      </w:pPr>
      <w:r>
        <w:rPr>
          <w:rFonts w:ascii="仿宋" w:eastAsia="仿宋" w:hAnsi="仿宋" w:cs="仿宋" w:hint="eastAsia"/>
          <w:b/>
          <w:sz w:val="32"/>
          <w:szCs w:val="32"/>
        </w:rPr>
        <w:t>四、复试成绩</w:t>
      </w:r>
    </w:p>
    <w:p w14:paraId="0985AB7A" w14:textId="77777777" w:rsidR="00B4301E" w:rsidRDefault="001146F2">
      <w:pPr>
        <w:widowControl/>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1.复试成绩和初试成绩相加，即为入学考试总成绩，复试成绩和初试成绩各占总成绩的50%。</w:t>
      </w:r>
    </w:p>
    <w:p w14:paraId="68100FEE" w14:textId="77777777" w:rsidR="00B4301E" w:rsidRPr="00353CE5" w:rsidRDefault="001146F2">
      <w:pPr>
        <w:widowControl/>
        <w:spacing w:line="54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sz w:val="32"/>
          <w:szCs w:val="32"/>
        </w:rPr>
        <w:t>2.人类学、民族学和民俗学专业，一</w:t>
      </w:r>
      <w:r w:rsidRPr="007F4E98">
        <w:rPr>
          <w:rFonts w:ascii="仿宋" w:eastAsia="仿宋" w:hAnsi="仿宋" w:cs="仿宋" w:hint="eastAsia"/>
          <w:sz w:val="32"/>
          <w:szCs w:val="32"/>
        </w:rPr>
        <w:t>起按照总成绩从高分到低分依次确定拟录取名单。其余各专业（方向）</w:t>
      </w:r>
      <w:r w:rsidR="00B07A95" w:rsidRPr="007F4E98">
        <w:rPr>
          <w:rFonts w:ascii="仿宋" w:eastAsia="仿宋" w:hAnsi="仿宋" w:cs="仿宋" w:hint="eastAsia"/>
          <w:sz w:val="32"/>
          <w:szCs w:val="32"/>
        </w:rPr>
        <w:t>分别</w:t>
      </w:r>
      <w:r w:rsidRPr="007F4E98">
        <w:rPr>
          <w:rFonts w:ascii="仿宋" w:eastAsia="仿宋" w:hAnsi="仿宋" w:cs="仿宋" w:hint="eastAsia"/>
          <w:sz w:val="32"/>
          <w:szCs w:val="32"/>
        </w:rPr>
        <w:t>按</w:t>
      </w:r>
      <w:r w:rsidRPr="00353CE5">
        <w:rPr>
          <w:rFonts w:ascii="仿宋" w:eastAsia="仿宋" w:hAnsi="仿宋" w:cs="仿宋" w:hint="eastAsia"/>
          <w:sz w:val="32"/>
          <w:szCs w:val="32"/>
        </w:rPr>
        <w:t>照总成绩从高分到低分依次确定拟录取名单。退</w:t>
      </w:r>
      <w:r w:rsidRPr="00353CE5">
        <w:rPr>
          <w:rFonts w:ascii="仿宋" w:eastAsia="仿宋" w:hAnsi="仿宋" w:cs="仿宋" w:hint="eastAsia"/>
          <w:color w:val="000000" w:themeColor="text1"/>
          <w:sz w:val="32"/>
          <w:szCs w:val="32"/>
        </w:rPr>
        <w:t>役士兵计划的考生单独排名，按总成绩从高分到低分依次确定拟录取名单。总成绩同分情况下按照初试成绩</w:t>
      </w:r>
      <w:r w:rsidRPr="00353CE5">
        <w:rPr>
          <w:rFonts w:ascii="仿宋" w:eastAsia="仿宋" w:hAnsi="仿宋" w:cs="仿宋"/>
          <w:color w:val="000000" w:themeColor="text1"/>
          <w:sz w:val="32"/>
          <w:szCs w:val="32"/>
        </w:rPr>
        <w:t>排序</w:t>
      </w:r>
      <w:r w:rsidRPr="00353CE5">
        <w:rPr>
          <w:rFonts w:ascii="仿宋" w:eastAsia="仿宋" w:hAnsi="仿宋" w:cs="仿宋" w:hint="eastAsia"/>
          <w:color w:val="000000" w:themeColor="text1"/>
          <w:sz w:val="32"/>
          <w:szCs w:val="32"/>
        </w:rPr>
        <w:t>，</w:t>
      </w:r>
      <w:bookmarkStart w:id="8" w:name="_Hlk129871471"/>
      <w:r w:rsidRPr="00353CE5">
        <w:rPr>
          <w:rFonts w:ascii="仿宋" w:eastAsia="仿宋" w:hAnsi="仿宋" w:cs="仿宋" w:hint="eastAsia"/>
          <w:color w:val="000000" w:themeColor="text1"/>
          <w:sz w:val="32"/>
          <w:szCs w:val="32"/>
        </w:rPr>
        <w:t>如果初试成绩也同分，则以“专业能力及综合素质”排序。</w:t>
      </w:r>
      <w:bookmarkEnd w:id="8"/>
    </w:p>
    <w:p w14:paraId="4B400888" w14:textId="77777777" w:rsidR="00B4301E" w:rsidRDefault="001146F2">
      <w:pPr>
        <w:widowControl/>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3.如有以下情况之一的考生，不予录取：</w:t>
      </w:r>
    </w:p>
    <w:p w14:paraId="729438E6" w14:textId="77777777" w:rsidR="00B4301E" w:rsidRDefault="001146F2">
      <w:pPr>
        <w:widowControl/>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（1）思想政治素质和道德品质考核不合格。</w:t>
      </w:r>
    </w:p>
    <w:p w14:paraId="3B57B42F" w14:textId="77777777" w:rsidR="00B4301E" w:rsidRPr="00353CE5" w:rsidRDefault="001146F2">
      <w:pPr>
        <w:widowControl/>
        <w:spacing w:line="540" w:lineRule="exact"/>
        <w:ind w:firstLineChars="200" w:firstLine="640"/>
        <w:jc w:val="left"/>
        <w:rPr>
          <w:rFonts w:ascii="仿宋" w:eastAsia="仿宋" w:hAnsi="仿宋" w:cs="仿宋"/>
          <w:sz w:val="32"/>
          <w:szCs w:val="32"/>
        </w:rPr>
      </w:pPr>
      <w:r w:rsidRPr="00353CE5">
        <w:rPr>
          <w:rFonts w:ascii="仿宋" w:eastAsia="仿宋" w:hAnsi="仿宋" w:cs="仿宋" w:hint="eastAsia"/>
          <w:sz w:val="32"/>
          <w:szCs w:val="32"/>
        </w:rPr>
        <w:t>（2）未参加复试或复试不合格(复试成绩低于复试满分值的60%为不合格)。</w:t>
      </w:r>
    </w:p>
    <w:p w14:paraId="2EA846D1" w14:textId="77777777" w:rsidR="00B4301E" w:rsidRPr="00353CE5" w:rsidRDefault="001146F2">
      <w:pPr>
        <w:widowControl/>
        <w:spacing w:line="540" w:lineRule="exact"/>
        <w:ind w:firstLineChars="200" w:firstLine="640"/>
        <w:jc w:val="left"/>
        <w:rPr>
          <w:rFonts w:ascii="仿宋" w:eastAsia="仿宋" w:hAnsi="仿宋" w:cs="仿宋"/>
          <w:sz w:val="32"/>
          <w:szCs w:val="32"/>
        </w:rPr>
      </w:pPr>
      <w:r w:rsidRPr="00353CE5">
        <w:rPr>
          <w:rFonts w:ascii="仿宋" w:eastAsia="仿宋" w:hAnsi="仿宋" w:cs="仿宋" w:hint="eastAsia"/>
          <w:sz w:val="32"/>
          <w:szCs w:val="32"/>
        </w:rPr>
        <w:t>（3）报考资格不符合规定。</w:t>
      </w:r>
    </w:p>
    <w:p w14:paraId="08B18E4E" w14:textId="77777777" w:rsidR="00B4301E" w:rsidRPr="004D29F7" w:rsidRDefault="001146F2">
      <w:pPr>
        <w:widowControl/>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入学后3个月内，按照《普通高等学校学生管理规定》有关要求，对所有考生进行全面复查。复查不合格的，取消入学资格或学籍；情节严</w:t>
      </w:r>
      <w:r w:rsidRPr="004D29F7">
        <w:rPr>
          <w:rFonts w:ascii="仿宋" w:eastAsia="仿宋" w:hAnsi="仿宋" w:cs="仿宋" w:hint="eastAsia"/>
          <w:sz w:val="32"/>
          <w:szCs w:val="32"/>
        </w:rPr>
        <w:t>重的，移交有关部门调查处理。</w:t>
      </w:r>
    </w:p>
    <w:p w14:paraId="1EACF9AA" w14:textId="77777777" w:rsidR="00B4301E" w:rsidRPr="004D29F7" w:rsidRDefault="00B4301E">
      <w:pPr>
        <w:widowControl/>
        <w:spacing w:line="540" w:lineRule="exact"/>
        <w:ind w:firstLineChars="200" w:firstLine="640"/>
        <w:jc w:val="left"/>
        <w:rPr>
          <w:rFonts w:ascii="仿宋" w:eastAsia="仿宋" w:hAnsi="仿宋" w:cs="仿宋"/>
          <w:sz w:val="32"/>
          <w:szCs w:val="32"/>
        </w:rPr>
      </w:pPr>
    </w:p>
    <w:p w14:paraId="6CF2B27E" w14:textId="77777777" w:rsidR="00B4301E" w:rsidRDefault="001146F2">
      <w:pPr>
        <w:widowControl/>
        <w:spacing w:line="540" w:lineRule="exact"/>
        <w:ind w:firstLineChars="200" w:firstLine="643"/>
        <w:jc w:val="left"/>
        <w:rPr>
          <w:rFonts w:ascii="仿宋" w:eastAsia="仿宋" w:hAnsi="仿宋" w:cs="仿宋"/>
          <w:b/>
          <w:sz w:val="32"/>
          <w:szCs w:val="32"/>
        </w:rPr>
      </w:pPr>
      <w:r w:rsidRPr="004D29F7">
        <w:rPr>
          <w:rFonts w:ascii="仿宋" w:eastAsia="仿宋" w:hAnsi="仿宋" w:cs="仿宋" w:hint="eastAsia"/>
          <w:b/>
          <w:sz w:val="32"/>
          <w:szCs w:val="32"/>
        </w:rPr>
        <w:t>五、体检</w:t>
      </w:r>
    </w:p>
    <w:p w14:paraId="35B66D68" w14:textId="77777777" w:rsidR="00B4301E" w:rsidRDefault="001146F2">
      <w:pPr>
        <w:widowControl/>
        <w:spacing w:line="540" w:lineRule="exact"/>
        <w:ind w:firstLineChars="200" w:firstLine="640"/>
        <w:jc w:val="left"/>
        <w:rPr>
          <w:rFonts w:ascii="仿宋" w:eastAsia="仿宋" w:hAnsi="仿宋" w:cs="仿宋"/>
          <w:sz w:val="32"/>
          <w:szCs w:val="32"/>
        </w:rPr>
      </w:pPr>
      <w:bookmarkStart w:id="9" w:name="_Hlk129871654"/>
      <w:r>
        <w:rPr>
          <w:rFonts w:ascii="仿宋" w:eastAsia="仿宋" w:hAnsi="仿宋" w:cs="仿宋" w:hint="eastAsia"/>
          <w:sz w:val="32"/>
          <w:szCs w:val="32"/>
        </w:rPr>
        <w:t>拟录取考生须于拟录取后进行体检。体检表模板请见附件。</w:t>
      </w:r>
      <w:bookmarkEnd w:id="9"/>
      <w:r>
        <w:rPr>
          <w:rFonts w:ascii="仿宋" w:eastAsia="仿宋" w:hAnsi="仿宋" w:cs="仿宋" w:hint="eastAsia"/>
          <w:sz w:val="32"/>
          <w:szCs w:val="32"/>
        </w:rPr>
        <w:t>考生可</w:t>
      </w:r>
      <w:r w:rsidR="00097EB7">
        <w:rPr>
          <w:rFonts w:ascii="仿宋" w:eastAsia="仿宋" w:hAnsi="仿宋" w:cs="仿宋" w:hint="eastAsia"/>
          <w:sz w:val="32"/>
          <w:szCs w:val="32"/>
        </w:rPr>
        <w:t>到中山大学南校园门诊部参加体检，或</w:t>
      </w:r>
      <w:r>
        <w:rPr>
          <w:rFonts w:ascii="仿宋" w:eastAsia="仿宋" w:hAnsi="仿宋" w:cs="仿宋" w:hint="eastAsia"/>
          <w:sz w:val="32"/>
          <w:szCs w:val="32"/>
        </w:rPr>
        <w:t>自行选择到二级甲等及</w:t>
      </w:r>
      <w:r>
        <w:rPr>
          <w:rFonts w:ascii="仿宋" w:eastAsia="仿宋" w:hAnsi="仿宋" w:cs="仿宋" w:hint="eastAsia"/>
          <w:sz w:val="32"/>
          <w:szCs w:val="32"/>
        </w:rPr>
        <w:lastRenderedPageBreak/>
        <w:t>以上医院进行体检，体检内容须涵盖体检表模板中所有内容，体检结果有相应盖章的体检结论即可。</w:t>
      </w:r>
      <w:bookmarkStart w:id="10" w:name="_Hlk129871750"/>
      <w:r>
        <w:rPr>
          <w:rFonts w:ascii="仿宋" w:eastAsia="仿宋" w:hAnsi="仿宋" w:cs="仿宋" w:hint="eastAsia"/>
          <w:sz w:val="32"/>
          <w:szCs w:val="32"/>
        </w:rPr>
        <w:t>体检标准参照教育部、原卫生部、中国残联印发的《普通高等学校招生体检工作指导意见》（教学〔2003〕3号）要求，按照《教育部办公</w:t>
      </w:r>
      <w:r w:rsidRPr="00097EB7">
        <w:rPr>
          <w:rFonts w:ascii="仿宋" w:eastAsia="仿宋" w:hAnsi="仿宋" w:cs="仿宋" w:hint="eastAsia"/>
          <w:sz w:val="32"/>
          <w:szCs w:val="32"/>
        </w:rPr>
        <w:t>厅 卫生部办公厅关于普通高等学校招生学生入学身体检查取消乙肝项目检测有关问题的通知》（教学厅〔2010〕2号）规定。体检结果最迟须于</w:t>
      </w:r>
      <w:r w:rsidR="00097EB7" w:rsidRPr="00097EB7">
        <w:rPr>
          <w:rFonts w:ascii="仿宋" w:eastAsia="仿宋" w:hAnsi="仿宋" w:cs="仿宋" w:hint="eastAsia"/>
          <w:sz w:val="32"/>
          <w:szCs w:val="32"/>
        </w:rPr>
        <w:t>2</w:t>
      </w:r>
      <w:r w:rsidR="00097EB7" w:rsidRPr="00097EB7">
        <w:rPr>
          <w:rFonts w:ascii="仿宋" w:eastAsia="仿宋" w:hAnsi="仿宋" w:cs="仿宋"/>
          <w:sz w:val="32"/>
          <w:szCs w:val="32"/>
        </w:rPr>
        <w:t>023</w:t>
      </w:r>
      <w:r w:rsidR="00097EB7" w:rsidRPr="00097EB7">
        <w:rPr>
          <w:rFonts w:ascii="仿宋" w:eastAsia="仿宋" w:hAnsi="仿宋" w:cs="仿宋" w:hint="eastAsia"/>
          <w:sz w:val="32"/>
          <w:szCs w:val="32"/>
        </w:rPr>
        <w:t>年</w:t>
      </w:r>
      <w:r w:rsidR="00097EB7" w:rsidRPr="00097EB7">
        <w:rPr>
          <w:rFonts w:ascii="仿宋" w:eastAsia="仿宋" w:hAnsi="仿宋" w:cs="仿宋"/>
          <w:sz w:val="32"/>
          <w:szCs w:val="32"/>
        </w:rPr>
        <w:t>4</w:t>
      </w:r>
      <w:r w:rsidRPr="00097EB7">
        <w:rPr>
          <w:rFonts w:ascii="仿宋" w:eastAsia="仿宋" w:hAnsi="仿宋" w:cs="仿宋" w:hint="eastAsia"/>
          <w:sz w:val="32"/>
          <w:szCs w:val="32"/>
        </w:rPr>
        <w:t>月</w:t>
      </w:r>
      <w:r w:rsidR="00097EB7" w:rsidRPr="00097EB7">
        <w:rPr>
          <w:rFonts w:ascii="仿宋" w:eastAsia="仿宋" w:hAnsi="仿宋" w:cs="仿宋"/>
          <w:sz w:val="32"/>
          <w:szCs w:val="32"/>
        </w:rPr>
        <w:t>7</w:t>
      </w:r>
      <w:r w:rsidRPr="00097EB7">
        <w:rPr>
          <w:rFonts w:ascii="仿宋" w:eastAsia="仿宋" w:hAnsi="仿宋" w:cs="仿宋" w:hint="eastAsia"/>
          <w:sz w:val="32"/>
          <w:szCs w:val="32"/>
        </w:rPr>
        <w:t>日前提交，不参加体检或体检不合格者不予录取。</w:t>
      </w:r>
      <w:bookmarkEnd w:id="10"/>
    </w:p>
    <w:p w14:paraId="328FFC55" w14:textId="77777777" w:rsidR="00097EB7" w:rsidRDefault="00097EB7">
      <w:pPr>
        <w:widowControl/>
        <w:spacing w:line="540" w:lineRule="exact"/>
        <w:ind w:firstLineChars="200" w:firstLine="643"/>
        <w:jc w:val="left"/>
        <w:rPr>
          <w:rFonts w:ascii="仿宋" w:eastAsia="仿宋" w:hAnsi="仿宋" w:cs="仿宋"/>
          <w:b/>
          <w:sz w:val="32"/>
          <w:szCs w:val="32"/>
        </w:rPr>
      </w:pPr>
    </w:p>
    <w:p w14:paraId="58D022A4" w14:textId="77777777" w:rsidR="00B4301E" w:rsidRDefault="001146F2">
      <w:pPr>
        <w:widowControl/>
        <w:spacing w:line="54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六、信息公布</w:t>
      </w:r>
    </w:p>
    <w:p w14:paraId="43CDDEA5"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我院将在本单位网站</w:t>
      </w:r>
      <w:r>
        <w:rPr>
          <w:rFonts w:eastAsia="仿宋_GB2312" w:hint="eastAsia"/>
          <w:sz w:val="32"/>
          <w:szCs w:val="32"/>
        </w:rPr>
        <w:t>公布复试录取方案、分学科专业（方向）的拟招生人数、复试考生名单、复试安排、调剂信息、复试结果等信息。对参加专项计划、享受初试加分或照顾政策考生的相关情况，在公布考生名单时将进行说明。</w:t>
      </w:r>
    </w:p>
    <w:p w14:paraId="4BE33D74"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复试结果报学校审核后公布。</w:t>
      </w:r>
    </w:p>
    <w:p w14:paraId="67B958FD" w14:textId="77777777" w:rsidR="00B4301E" w:rsidRDefault="001146F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拟录取名单经审核后将在中山大学研究生招生网上统一进行公示。</w:t>
      </w:r>
    </w:p>
    <w:p w14:paraId="4C97D78C" w14:textId="77777777" w:rsidR="00B4301E" w:rsidRDefault="00B4301E">
      <w:pPr>
        <w:spacing w:line="540" w:lineRule="exact"/>
        <w:ind w:firstLineChars="200" w:firstLine="640"/>
        <w:rPr>
          <w:rFonts w:ascii="仿宋" w:eastAsia="仿宋" w:hAnsi="仿宋" w:cs="仿宋"/>
          <w:sz w:val="32"/>
          <w:szCs w:val="32"/>
        </w:rPr>
      </w:pPr>
    </w:p>
    <w:p w14:paraId="7834F670" w14:textId="77777777" w:rsidR="00B4301E" w:rsidRDefault="001146F2">
      <w:pPr>
        <w:spacing w:line="540" w:lineRule="exact"/>
        <w:ind w:firstLineChars="200" w:firstLine="643"/>
        <w:rPr>
          <w:rFonts w:ascii="仿宋" w:eastAsia="仿宋" w:hAnsi="仿宋" w:cs="仿宋"/>
          <w:sz w:val="32"/>
          <w:szCs w:val="32"/>
        </w:rPr>
      </w:pPr>
      <w:r>
        <w:rPr>
          <w:rFonts w:ascii="仿宋" w:eastAsia="仿宋" w:hAnsi="仿宋" w:cs="仿宋" w:hint="eastAsia"/>
          <w:b/>
          <w:sz w:val="32"/>
          <w:szCs w:val="32"/>
        </w:rPr>
        <w:t>七、其他事项</w:t>
      </w:r>
    </w:p>
    <w:p w14:paraId="22DF2C10" w14:textId="77777777" w:rsidR="00B4301E" w:rsidRDefault="001146F2">
      <w:pPr>
        <w:spacing w:line="540" w:lineRule="exact"/>
        <w:ind w:firstLineChars="200" w:firstLine="640"/>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1. 复试期间，考生应自觉遵守本单位复试规则、考场规则及考生复试前所签署的《中山大学2023年硕士研究生招生考生诚信复试承诺书》等内容，不得对外透露或传播复试试题内容等有关情况。</w:t>
      </w:r>
    </w:p>
    <w:p w14:paraId="66AA2193" w14:textId="77777777" w:rsidR="00B4301E" w:rsidRDefault="001146F2">
      <w:pPr>
        <w:spacing w:line="540" w:lineRule="exact"/>
        <w:ind w:firstLineChars="200" w:firstLine="640"/>
        <w:rPr>
          <w:rFonts w:ascii="仿宋" w:eastAsia="仿宋" w:hAnsi="仿宋" w:cs="仿宋"/>
          <w:sz w:val="32"/>
          <w:szCs w:val="32"/>
          <w:shd w:val="clear" w:color="auto" w:fill="FFFFFF"/>
        </w:rPr>
      </w:pPr>
      <w:r>
        <w:rPr>
          <w:rFonts w:ascii="仿宋" w:eastAsia="仿宋" w:hAnsi="仿宋" w:cs="仿宋"/>
          <w:sz w:val="32"/>
          <w:szCs w:val="32"/>
          <w:shd w:val="clear" w:color="auto" w:fill="FFFFFF"/>
        </w:rPr>
        <w:t>2.</w:t>
      </w:r>
      <w:r>
        <w:rPr>
          <w:rFonts w:ascii="仿宋" w:eastAsia="仿宋" w:hAnsi="仿宋" w:cs="仿宋" w:hint="eastAsia"/>
          <w:sz w:val="32"/>
          <w:szCs w:val="32"/>
          <w:shd w:val="clear" w:color="auto" w:fill="FFFFFF"/>
        </w:rPr>
        <w:t>研究生院将根据上级统一工作安排开通硕士研究生招生录取通知书邮寄地址校对系统，拟录取的考生可通过该系统进行邮寄地址校对及修改，届时请关注中山大学研究生招生网。</w:t>
      </w:r>
    </w:p>
    <w:p w14:paraId="27D6F459" w14:textId="77777777" w:rsidR="00B4301E" w:rsidRDefault="00223613">
      <w:pPr>
        <w:spacing w:line="540" w:lineRule="exact"/>
        <w:ind w:firstLineChars="200" w:firstLine="640"/>
        <w:rPr>
          <w:rFonts w:ascii="仿宋" w:eastAsia="仿宋" w:hAnsi="仿宋" w:cs="仿宋"/>
          <w:color w:val="000000"/>
          <w:sz w:val="32"/>
          <w:szCs w:val="32"/>
        </w:rPr>
      </w:pPr>
      <w:r>
        <w:rPr>
          <w:rFonts w:ascii="仿宋" w:eastAsia="仿宋" w:hAnsi="仿宋" w:cs="仿宋"/>
          <w:sz w:val="32"/>
          <w:szCs w:val="32"/>
        </w:rPr>
        <w:t>3</w:t>
      </w:r>
      <w:r w:rsidR="001146F2">
        <w:rPr>
          <w:rFonts w:ascii="仿宋" w:eastAsia="仿宋" w:hAnsi="仿宋" w:cs="仿宋" w:hint="eastAsia"/>
          <w:sz w:val="32"/>
          <w:szCs w:val="32"/>
        </w:rPr>
        <w:t>.</w:t>
      </w:r>
      <w:r w:rsidR="001146F2">
        <w:rPr>
          <w:rFonts w:ascii="仿宋" w:eastAsia="仿宋" w:hAnsi="仿宋" w:cs="仿宋" w:hint="eastAsia"/>
          <w:color w:val="000000"/>
          <w:sz w:val="32"/>
          <w:szCs w:val="32"/>
        </w:rPr>
        <w:t>本办法未尽事项，以中山大学研究生院相关文件为准。</w:t>
      </w:r>
    </w:p>
    <w:p w14:paraId="7C68BC0A" w14:textId="77777777" w:rsidR="00B4301E" w:rsidRDefault="00B4301E">
      <w:pPr>
        <w:spacing w:line="540" w:lineRule="exact"/>
        <w:ind w:firstLineChars="200" w:firstLine="640"/>
        <w:rPr>
          <w:rFonts w:ascii="仿宋" w:eastAsia="仿宋" w:hAnsi="仿宋" w:cs="仿宋"/>
          <w:sz w:val="32"/>
          <w:szCs w:val="32"/>
        </w:rPr>
      </w:pPr>
    </w:p>
    <w:p w14:paraId="5902D74C" w14:textId="77777777" w:rsidR="00B4301E" w:rsidRDefault="00B4301E">
      <w:pPr>
        <w:spacing w:line="540" w:lineRule="exact"/>
        <w:ind w:firstLineChars="200" w:firstLine="640"/>
        <w:rPr>
          <w:rFonts w:ascii="仿宋" w:eastAsia="仿宋" w:hAnsi="仿宋" w:cs="仿宋"/>
          <w:sz w:val="32"/>
          <w:szCs w:val="32"/>
        </w:rPr>
      </w:pPr>
    </w:p>
    <w:p w14:paraId="5D0A6EA0" w14:textId="77777777" w:rsidR="00B4301E" w:rsidRDefault="001146F2">
      <w:pPr>
        <w:spacing w:line="540" w:lineRule="exact"/>
        <w:ind w:firstLineChars="200" w:firstLine="643"/>
        <w:rPr>
          <w:rFonts w:ascii="仿宋" w:eastAsia="仿宋" w:hAnsi="仿宋" w:cs="仿宋"/>
          <w:b/>
          <w:sz w:val="32"/>
          <w:szCs w:val="32"/>
        </w:rPr>
      </w:pPr>
      <w:r>
        <w:rPr>
          <w:rFonts w:ascii="仿宋" w:eastAsia="仿宋" w:hAnsi="仿宋" w:cs="仿宋" w:hint="eastAsia"/>
          <w:b/>
          <w:sz w:val="32"/>
          <w:szCs w:val="32"/>
        </w:rPr>
        <w:t>八、咨询、申诉及监督</w:t>
      </w:r>
    </w:p>
    <w:p w14:paraId="7442DF2A"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（一）咨询</w:t>
      </w:r>
    </w:p>
    <w:p w14:paraId="447855CE"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社会学与人类学学院研究生办公室</w:t>
      </w:r>
    </w:p>
    <w:p w14:paraId="578089F0"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电话：020-84113115</w:t>
      </w:r>
    </w:p>
    <w:p w14:paraId="7938AEAD"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邮箱：</w:t>
      </w:r>
      <w:r>
        <w:rPr>
          <w:rFonts w:ascii="仿宋" w:eastAsia="仿宋" w:hAnsi="仿宋" w:cs="仿宋" w:hint="eastAsia"/>
          <w:sz w:val="32"/>
          <w:szCs w:val="32"/>
        </w:rPr>
        <w:t>sysusheren2020@126.com</w:t>
      </w:r>
    </w:p>
    <w:p w14:paraId="0E9211AC"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（二）申诉</w:t>
      </w:r>
    </w:p>
    <w:p w14:paraId="14BC997A"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社会学与人类学学院</w:t>
      </w:r>
    </w:p>
    <w:p w14:paraId="22589452"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电话：020-84113198</w:t>
      </w:r>
    </w:p>
    <w:p w14:paraId="3B3ECDB4"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（三）监督</w:t>
      </w:r>
    </w:p>
    <w:p w14:paraId="736649E7"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中山大学研究生招生办公室</w:t>
      </w:r>
    </w:p>
    <w:p w14:paraId="362E291E"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电话：020-84111686，020-84113696</w:t>
      </w:r>
    </w:p>
    <w:p w14:paraId="23EC23AA" w14:textId="77777777" w:rsidR="00B4301E" w:rsidRDefault="001146F2">
      <w:pPr>
        <w:spacing w:line="540" w:lineRule="exact"/>
        <w:ind w:left="480"/>
        <w:rPr>
          <w:rFonts w:ascii="仿宋" w:eastAsia="仿宋" w:hAnsi="仿宋" w:cs="仿宋"/>
          <w:kern w:val="0"/>
          <w:sz w:val="32"/>
          <w:szCs w:val="32"/>
        </w:rPr>
      </w:pPr>
      <w:r>
        <w:rPr>
          <w:rFonts w:ascii="仿宋" w:eastAsia="仿宋" w:hAnsi="仿宋" w:cs="仿宋" w:hint="eastAsia"/>
          <w:kern w:val="0"/>
          <w:sz w:val="32"/>
          <w:szCs w:val="32"/>
        </w:rPr>
        <w:t>邮箱：</w:t>
      </w:r>
      <w:hyperlink r:id="rId6" w:history="1">
        <w:r>
          <w:rPr>
            <w:rStyle w:val="ad"/>
            <w:rFonts w:ascii="仿宋" w:eastAsia="仿宋" w:hAnsi="仿宋" w:cs="仿宋" w:hint="eastAsia"/>
            <w:kern w:val="0"/>
            <w:sz w:val="32"/>
            <w:szCs w:val="32"/>
          </w:rPr>
          <w:t>yzba@mail.sysu.edu.cn</w:t>
        </w:r>
      </w:hyperlink>
    </w:p>
    <w:p w14:paraId="3520FA57" w14:textId="77777777" w:rsidR="00B4301E" w:rsidRDefault="00B4301E">
      <w:pPr>
        <w:spacing w:line="540" w:lineRule="exact"/>
        <w:ind w:left="480"/>
        <w:rPr>
          <w:rFonts w:ascii="仿宋" w:eastAsia="仿宋" w:hAnsi="仿宋" w:cs="仿宋"/>
          <w:kern w:val="0"/>
          <w:sz w:val="32"/>
          <w:szCs w:val="32"/>
        </w:rPr>
      </w:pPr>
    </w:p>
    <w:p w14:paraId="4D309D51" w14:textId="77777777" w:rsidR="00B4301E" w:rsidRDefault="00B4301E">
      <w:pPr>
        <w:spacing w:line="540" w:lineRule="exact"/>
        <w:ind w:left="480"/>
        <w:rPr>
          <w:rFonts w:ascii="仿宋" w:eastAsia="仿宋" w:hAnsi="仿宋" w:cs="仿宋"/>
          <w:kern w:val="0"/>
          <w:sz w:val="32"/>
          <w:szCs w:val="32"/>
        </w:rPr>
      </w:pPr>
    </w:p>
    <w:p w14:paraId="5D1011BA" w14:textId="77777777" w:rsidR="00B4301E" w:rsidRDefault="00B4301E">
      <w:pPr>
        <w:spacing w:line="540" w:lineRule="exact"/>
        <w:ind w:left="480"/>
        <w:rPr>
          <w:rFonts w:ascii="仿宋" w:eastAsia="仿宋" w:hAnsi="仿宋" w:cs="仿宋"/>
          <w:kern w:val="0"/>
          <w:sz w:val="32"/>
          <w:szCs w:val="32"/>
        </w:rPr>
      </w:pPr>
    </w:p>
    <w:p w14:paraId="4C84FC96" w14:textId="77777777" w:rsidR="00B4301E" w:rsidRPr="00097EB7" w:rsidRDefault="001146F2">
      <w:pPr>
        <w:wordWrap w:val="0"/>
        <w:spacing w:line="540" w:lineRule="exact"/>
        <w:ind w:right="800" w:firstLineChars="200" w:firstLine="640"/>
        <w:jc w:val="right"/>
        <w:rPr>
          <w:rFonts w:ascii="仿宋" w:eastAsia="仿宋" w:hAnsi="仿宋" w:cs="仿宋"/>
          <w:sz w:val="32"/>
          <w:szCs w:val="32"/>
        </w:rPr>
      </w:pPr>
      <w:r>
        <w:rPr>
          <w:rFonts w:ascii="仿宋" w:eastAsia="仿宋" w:hAnsi="仿宋" w:cs="仿宋" w:hint="eastAsia"/>
          <w:sz w:val="32"/>
          <w:szCs w:val="32"/>
        </w:rPr>
        <w:t>社会学与</w:t>
      </w:r>
      <w:r w:rsidRPr="00097EB7">
        <w:rPr>
          <w:rFonts w:ascii="仿宋" w:eastAsia="仿宋" w:hAnsi="仿宋" w:cs="仿宋" w:hint="eastAsia"/>
          <w:sz w:val="32"/>
          <w:szCs w:val="32"/>
        </w:rPr>
        <w:t>人类学学院</w:t>
      </w:r>
    </w:p>
    <w:p w14:paraId="24DAF58A" w14:textId="041A17E3" w:rsidR="00B4301E" w:rsidRDefault="001146F2">
      <w:pPr>
        <w:spacing w:line="540" w:lineRule="exact"/>
        <w:ind w:right="640" w:firstLineChars="200" w:firstLine="640"/>
        <w:jc w:val="right"/>
        <w:rPr>
          <w:rFonts w:ascii="仿宋" w:eastAsia="仿宋" w:hAnsi="仿宋" w:cs="仿宋"/>
          <w:sz w:val="32"/>
          <w:szCs w:val="32"/>
        </w:rPr>
      </w:pPr>
      <w:r w:rsidRPr="00097EB7">
        <w:rPr>
          <w:rFonts w:ascii="仿宋" w:eastAsia="仿宋" w:hAnsi="仿宋" w:cs="仿宋" w:hint="eastAsia"/>
          <w:sz w:val="32"/>
          <w:szCs w:val="32"/>
        </w:rPr>
        <w:t>2023年3月</w:t>
      </w:r>
      <w:r w:rsidR="0099387A">
        <w:rPr>
          <w:rFonts w:ascii="仿宋" w:eastAsia="仿宋" w:hAnsi="仿宋" w:cs="仿宋" w:hint="eastAsia"/>
          <w:sz w:val="32"/>
          <w:szCs w:val="32"/>
        </w:rPr>
        <w:t>1</w:t>
      </w:r>
      <w:r w:rsidR="0099387A">
        <w:rPr>
          <w:rFonts w:ascii="仿宋" w:eastAsia="仿宋" w:hAnsi="仿宋" w:cs="仿宋"/>
          <w:sz w:val="32"/>
          <w:szCs w:val="32"/>
        </w:rPr>
        <w:t>8</w:t>
      </w:r>
      <w:r w:rsidRPr="00097EB7">
        <w:rPr>
          <w:rFonts w:ascii="仿宋" w:eastAsia="仿宋" w:hAnsi="仿宋" w:cs="仿宋" w:hint="eastAsia"/>
          <w:sz w:val="32"/>
          <w:szCs w:val="32"/>
        </w:rPr>
        <w:t>日</w:t>
      </w:r>
    </w:p>
    <w:p w14:paraId="7F0A69F3" w14:textId="77777777" w:rsidR="00B4301E" w:rsidRDefault="00B4301E">
      <w:pPr>
        <w:widowControl/>
        <w:spacing w:line="540" w:lineRule="exact"/>
        <w:jc w:val="left"/>
        <w:rPr>
          <w:rFonts w:ascii="仿宋" w:eastAsia="仿宋" w:hAnsi="仿宋" w:cs="仿宋"/>
          <w:b/>
          <w:sz w:val="32"/>
          <w:szCs w:val="32"/>
        </w:rPr>
      </w:pPr>
    </w:p>
    <w:p w14:paraId="4D8F7FAB" w14:textId="77777777" w:rsidR="00B4301E" w:rsidRDefault="00B4301E">
      <w:pPr>
        <w:widowControl/>
        <w:spacing w:line="540" w:lineRule="exact"/>
        <w:jc w:val="left"/>
        <w:rPr>
          <w:rFonts w:ascii="仿宋" w:eastAsia="仿宋" w:hAnsi="仿宋" w:cs="仿宋"/>
          <w:b/>
          <w:sz w:val="32"/>
          <w:szCs w:val="32"/>
        </w:rPr>
      </w:pPr>
    </w:p>
    <w:p w14:paraId="1521AEA5" w14:textId="77777777" w:rsidR="00B4301E" w:rsidRDefault="00B4301E">
      <w:pPr>
        <w:widowControl/>
        <w:spacing w:line="540" w:lineRule="exact"/>
        <w:jc w:val="left"/>
        <w:rPr>
          <w:rFonts w:ascii="仿宋" w:eastAsia="仿宋" w:hAnsi="仿宋" w:cs="仿宋"/>
          <w:b/>
          <w:sz w:val="32"/>
          <w:szCs w:val="32"/>
        </w:rPr>
      </w:pPr>
    </w:p>
    <w:p w14:paraId="4835BC85" w14:textId="77777777" w:rsidR="00B4301E" w:rsidRDefault="001146F2">
      <w:pPr>
        <w:widowControl/>
        <w:spacing w:line="540" w:lineRule="exact"/>
        <w:jc w:val="left"/>
        <w:rPr>
          <w:rFonts w:ascii="仿宋" w:eastAsia="仿宋" w:hAnsi="仿宋" w:cs="仿宋"/>
          <w:b/>
          <w:sz w:val="32"/>
          <w:szCs w:val="32"/>
        </w:rPr>
      </w:pPr>
      <w:r>
        <w:rPr>
          <w:rFonts w:ascii="仿宋" w:eastAsia="仿宋" w:hAnsi="仿宋" w:cs="仿宋" w:hint="eastAsia"/>
          <w:b/>
          <w:sz w:val="32"/>
          <w:szCs w:val="32"/>
        </w:rPr>
        <w:t>附件：</w:t>
      </w:r>
    </w:p>
    <w:p w14:paraId="508E0638" w14:textId="77777777" w:rsidR="00B4301E" w:rsidRPr="00097EB7" w:rsidRDefault="001146F2">
      <w:pPr>
        <w:spacing w:line="540" w:lineRule="exact"/>
        <w:ind w:left="480" w:firstLineChars="100" w:firstLine="320"/>
        <w:rPr>
          <w:rFonts w:ascii="仿宋" w:eastAsia="仿宋" w:hAnsi="仿宋" w:cs="仿宋"/>
          <w:color w:val="000000"/>
          <w:sz w:val="32"/>
          <w:szCs w:val="32"/>
        </w:rPr>
      </w:pPr>
      <w:r w:rsidRPr="00097EB7">
        <w:rPr>
          <w:rFonts w:ascii="仿宋" w:eastAsia="仿宋" w:hAnsi="仿宋" w:cs="仿宋" w:hint="eastAsia"/>
          <w:color w:val="000000"/>
          <w:sz w:val="32"/>
          <w:szCs w:val="32"/>
        </w:rPr>
        <w:t>1.复试名单</w:t>
      </w:r>
    </w:p>
    <w:p w14:paraId="73916C41" w14:textId="77777777" w:rsidR="00B4301E" w:rsidRPr="00097EB7" w:rsidRDefault="001146F2">
      <w:pPr>
        <w:spacing w:line="540" w:lineRule="exact"/>
        <w:ind w:left="480" w:firstLineChars="100" w:firstLine="320"/>
        <w:rPr>
          <w:rFonts w:ascii="仿宋" w:eastAsia="仿宋" w:hAnsi="仿宋" w:cs="仿宋"/>
          <w:color w:val="000000" w:themeColor="text1"/>
          <w:sz w:val="32"/>
          <w:szCs w:val="32"/>
        </w:rPr>
      </w:pPr>
      <w:r w:rsidRPr="00097EB7">
        <w:rPr>
          <w:rFonts w:ascii="仿宋" w:eastAsia="仿宋" w:hAnsi="仿宋" w:cs="仿宋" w:hint="eastAsia"/>
          <w:color w:val="000000"/>
          <w:sz w:val="32"/>
          <w:szCs w:val="32"/>
        </w:rPr>
        <w:t>2</w:t>
      </w:r>
      <w:r w:rsidRPr="00097EB7">
        <w:rPr>
          <w:rFonts w:ascii="仿宋" w:eastAsia="仿宋" w:hAnsi="仿宋" w:cs="仿宋"/>
          <w:color w:val="000000"/>
          <w:sz w:val="32"/>
          <w:szCs w:val="32"/>
        </w:rPr>
        <w:t>.</w:t>
      </w:r>
      <w:r w:rsidRPr="00097EB7">
        <w:rPr>
          <w:rFonts w:ascii="仿宋" w:eastAsia="仿宋" w:hAnsi="仿宋" w:cs="仿宋" w:hint="eastAsia"/>
          <w:color w:val="000000" w:themeColor="text1"/>
          <w:sz w:val="32"/>
          <w:szCs w:val="32"/>
        </w:rPr>
        <w:t>中山大学2023年硕士研究生招生考生诚信复试承诺书</w:t>
      </w:r>
    </w:p>
    <w:p w14:paraId="2CF2F89E" w14:textId="77777777" w:rsidR="00B4301E" w:rsidRPr="00097EB7" w:rsidRDefault="001146F2">
      <w:pPr>
        <w:spacing w:line="540" w:lineRule="exact"/>
        <w:ind w:left="480" w:firstLineChars="100" w:firstLine="320"/>
        <w:rPr>
          <w:rFonts w:ascii="仿宋" w:eastAsia="仿宋" w:hAnsi="仿宋" w:cs="仿宋"/>
          <w:color w:val="000000"/>
          <w:sz w:val="32"/>
          <w:szCs w:val="32"/>
        </w:rPr>
      </w:pPr>
      <w:r w:rsidRPr="00097EB7">
        <w:rPr>
          <w:rFonts w:ascii="仿宋" w:eastAsia="仿宋" w:hAnsi="仿宋" w:cs="仿宋"/>
          <w:color w:val="000000"/>
          <w:sz w:val="32"/>
          <w:szCs w:val="32"/>
        </w:rPr>
        <w:lastRenderedPageBreak/>
        <w:t>3</w:t>
      </w:r>
      <w:r w:rsidRPr="00097EB7">
        <w:rPr>
          <w:rFonts w:ascii="仿宋" w:eastAsia="仿宋" w:hAnsi="仿宋" w:cs="仿宋" w:hint="eastAsia"/>
          <w:color w:val="000000"/>
          <w:sz w:val="32"/>
          <w:szCs w:val="32"/>
        </w:rPr>
        <w:t>.体检表模板</w:t>
      </w:r>
    </w:p>
    <w:p w14:paraId="00389ABF" w14:textId="77777777" w:rsidR="00B4301E" w:rsidRDefault="001146F2">
      <w:pPr>
        <w:spacing w:line="540" w:lineRule="exact"/>
        <w:ind w:left="480" w:firstLineChars="100" w:firstLine="320"/>
        <w:rPr>
          <w:rFonts w:ascii="仿宋" w:eastAsia="仿宋" w:hAnsi="仿宋" w:cs="仿宋"/>
          <w:color w:val="000000"/>
          <w:sz w:val="32"/>
          <w:szCs w:val="32"/>
        </w:rPr>
      </w:pPr>
      <w:r w:rsidRPr="00097EB7">
        <w:rPr>
          <w:rFonts w:ascii="仿宋" w:eastAsia="仿宋" w:hAnsi="仿宋" w:cs="仿宋" w:hint="eastAsia"/>
          <w:color w:val="000000"/>
          <w:sz w:val="32"/>
          <w:szCs w:val="32"/>
        </w:rPr>
        <w:t>4</w:t>
      </w:r>
      <w:r w:rsidRPr="00097EB7">
        <w:rPr>
          <w:rFonts w:ascii="仿宋" w:eastAsia="仿宋" w:hAnsi="仿宋" w:cs="仿宋"/>
          <w:color w:val="000000"/>
          <w:sz w:val="32"/>
          <w:szCs w:val="32"/>
        </w:rPr>
        <w:t>.</w:t>
      </w:r>
      <w:r w:rsidRPr="00097EB7">
        <w:rPr>
          <w:rFonts w:ascii="仿宋" w:eastAsia="仿宋" w:hAnsi="仿宋" w:cs="仿宋" w:hint="eastAsia"/>
          <w:color w:val="000000"/>
          <w:sz w:val="32"/>
          <w:szCs w:val="32"/>
        </w:rPr>
        <w:t>复试安排</w:t>
      </w:r>
    </w:p>
    <w:p w14:paraId="16954098" w14:textId="77777777" w:rsidR="00B4301E" w:rsidRDefault="00B4301E">
      <w:pPr>
        <w:spacing w:line="540" w:lineRule="exact"/>
        <w:ind w:left="480" w:firstLineChars="100" w:firstLine="320"/>
        <w:rPr>
          <w:rFonts w:ascii="仿宋" w:eastAsia="仿宋" w:hAnsi="仿宋" w:cs="仿宋"/>
          <w:sz w:val="32"/>
          <w:szCs w:val="32"/>
        </w:rPr>
      </w:pPr>
    </w:p>
    <w:p w14:paraId="76DBCB54" w14:textId="77777777" w:rsidR="00B4301E" w:rsidRDefault="00B4301E">
      <w:pPr>
        <w:pStyle w:val="ab"/>
        <w:shd w:val="clear" w:color="auto" w:fill="FFFFFF"/>
        <w:spacing w:before="0" w:beforeAutospacing="0" w:after="105" w:afterAutospacing="0" w:line="432" w:lineRule="atLeast"/>
        <w:rPr>
          <w:rFonts w:ascii="仿宋" w:eastAsia="仿宋" w:hAnsi="仿宋"/>
          <w:b/>
          <w:bCs/>
          <w:color w:val="555555"/>
        </w:rPr>
      </w:pPr>
    </w:p>
    <w:sectPr w:rsidR="00B4301E" w:rsidSect="00406F19">
      <w:pgSz w:w="11906" w:h="16838"/>
      <w:pgMar w:top="1440" w:right="1558" w:bottom="1440" w:left="96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C7650" w16cid:durableId="27BF50EE"/>
  <w16cid:commentId w16cid:paraId="4DDA1C1E" w16cid:durableId="27BF5079"/>
  <w16cid:commentId w16cid:paraId="25F34D41" w16cid:durableId="27BEABC8"/>
  <w16cid:commentId w16cid:paraId="2E441E86" w16cid:durableId="27BEABCB"/>
  <w16cid:commentId w16cid:paraId="15C75B78" w16cid:durableId="27BEABCC"/>
  <w16cid:commentId w16cid:paraId="3CF05B87" w16cid:durableId="27BEABCD"/>
  <w16cid:commentId w16cid:paraId="4DE20EA7" w16cid:durableId="27BEAB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28F0F" w14:textId="77777777" w:rsidR="005D4C0A" w:rsidRDefault="005D4C0A" w:rsidP="00F25CF7">
      <w:r>
        <w:separator/>
      </w:r>
    </w:p>
  </w:endnote>
  <w:endnote w:type="continuationSeparator" w:id="0">
    <w:p w14:paraId="04330CA2" w14:textId="77777777" w:rsidR="005D4C0A" w:rsidRDefault="005D4C0A" w:rsidP="00F2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6D348" w14:textId="77777777" w:rsidR="005D4C0A" w:rsidRDefault="005D4C0A" w:rsidP="00F25CF7">
      <w:r>
        <w:separator/>
      </w:r>
    </w:p>
  </w:footnote>
  <w:footnote w:type="continuationSeparator" w:id="0">
    <w:p w14:paraId="2A003D40" w14:textId="77777777" w:rsidR="005D4C0A" w:rsidRDefault="005D4C0A" w:rsidP="00F25C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2YmI5Mjg5MzBiZjU4YTU3MTAyM2NiNDhiN2QyZTQifQ=="/>
  </w:docVars>
  <w:rsids>
    <w:rsidRoot w:val="004F4933"/>
    <w:rsid w:val="000150AD"/>
    <w:rsid w:val="00037BA9"/>
    <w:rsid w:val="00060B8B"/>
    <w:rsid w:val="00097EB7"/>
    <w:rsid w:val="000A0AF5"/>
    <w:rsid w:val="000A74F1"/>
    <w:rsid w:val="000C5684"/>
    <w:rsid w:val="000F7B09"/>
    <w:rsid w:val="0010313C"/>
    <w:rsid w:val="0010596D"/>
    <w:rsid w:val="001146F2"/>
    <w:rsid w:val="00165187"/>
    <w:rsid w:val="001937A0"/>
    <w:rsid w:val="001E1688"/>
    <w:rsid w:val="001F6A2E"/>
    <w:rsid w:val="00201A45"/>
    <w:rsid w:val="00223613"/>
    <w:rsid w:val="002400D7"/>
    <w:rsid w:val="0025574B"/>
    <w:rsid w:val="00267E16"/>
    <w:rsid w:val="002975A8"/>
    <w:rsid w:val="002B1B09"/>
    <w:rsid w:val="002D2427"/>
    <w:rsid w:val="003246D7"/>
    <w:rsid w:val="00353CE5"/>
    <w:rsid w:val="003A3039"/>
    <w:rsid w:val="003A727E"/>
    <w:rsid w:val="003B557F"/>
    <w:rsid w:val="003E67B7"/>
    <w:rsid w:val="00406F19"/>
    <w:rsid w:val="00425E90"/>
    <w:rsid w:val="004323E7"/>
    <w:rsid w:val="004326F5"/>
    <w:rsid w:val="00453FA4"/>
    <w:rsid w:val="004D29F7"/>
    <w:rsid w:val="004F4933"/>
    <w:rsid w:val="00536F0D"/>
    <w:rsid w:val="00540520"/>
    <w:rsid w:val="005C5029"/>
    <w:rsid w:val="005D4C0A"/>
    <w:rsid w:val="005F041A"/>
    <w:rsid w:val="00635008"/>
    <w:rsid w:val="00660CE9"/>
    <w:rsid w:val="0066382E"/>
    <w:rsid w:val="006676E8"/>
    <w:rsid w:val="00672253"/>
    <w:rsid w:val="00680D71"/>
    <w:rsid w:val="00696F3F"/>
    <w:rsid w:val="006A5248"/>
    <w:rsid w:val="006B612A"/>
    <w:rsid w:val="006D4161"/>
    <w:rsid w:val="007A501F"/>
    <w:rsid w:val="007F4E98"/>
    <w:rsid w:val="007F761A"/>
    <w:rsid w:val="00813871"/>
    <w:rsid w:val="00831D08"/>
    <w:rsid w:val="00835932"/>
    <w:rsid w:val="00840B40"/>
    <w:rsid w:val="00877352"/>
    <w:rsid w:val="00896A15"/>
    <w:rsid w:val="008D269D"/>
    <w:rsid w:val="008F238C"/>
    <w:rsid w:val="0093620C"/>
    <w:rsid w:val="009423B4"/>
    <w:rsid w:val="009753A6"/>
    <w:rsid w:val="0099387A"/>
    <w:rsid w:val="00A21100"/>
    <w:rsid w:val="00A4078C"/>
    <w:rsid w:val="00A71DF0"/>
    <w:rsid w:val="00A75766"/>
    <w:rsid w:val="00AA6F1C"/>
    <w:rsid w:val="00AC3DDF"/>
    <w:rsid w:val="00AF1FD6"/>
    <w:rsid w:val="00B06336"/>
    <w:rsid w:val="00B07A95"/>
    <w:rsid w:val="00B22244"/>
    <w:rsid w:val="00B34E26"/>
    <w:rsid w:val="00B4301E"/>
    <w:rsid w:val="00B56ED1"/>
    <w:rsid w:val="00B621DD"/>
    <w:rsid w:val="00B76E97"/>
    <w:rsid w:val="00BC6FDF"/>
    <w:rsid w:val="00BF5014"/>
    <w:rsid w:val="00C0219F"/>
    <w:rsid w:val="00C25352"/>
    <w:rsid w:val="00C36E6A"/>
    <w:rsid w:val="00C6533E"/>
    <w:rsid w:val="00C71C79"/>
    <w:rsid w:val="00C77702"/>
    <w:rsid w:val="00C910AF"/>
    <w:rsid w:val="00C96B4E"/>
    <w:rsid w:val="00CA7A59"/>
    <w:rsid w:val="00CC22CC"/>
    <w:rsid w:val="00CD5419"/>
    <w:rsid w:val="00D35BB7"/>
    <w:rsid w:val="00D47B3A"/>
    <w:rsid w:val="00D57ED9"/>
    <w:rsid w:val="00D90BE6"/>
    <w:rsid w:val="00DA204A"/>
    <w:rsid w:val="00DA469A"/>
    <w:rsid w:val="00DA7A1D"/>
    <w:rsid w:val="00DF284C"/>
    <w:rsid w:val="00DF4438"/>
    <w:rsid w:val="00E05763"/>
    <w:rsid w:val="00E20544"/>
    <w:rsid w:val="00E25415"/>
    <w:rsid w:val="00E442DC"/>
    <w:rsid w:val="00E569E6"/>
    <w:rsid w:val="00EC694A"/>
    <w:rsid w:val="00EF33B4"/>
    <w:rsid w:val="00EF3F25"/>
    <w:rsid w:val="00F25CF7"/>
    <w:rsid w:val="00F50B55"/>
    <w:rsid w:val="00FB4B9E"/>
    <w:rsid w:val="00FC11E3"/>
    <w:rsid w:val="00FD44F1"/>
    <w:rsid w:val="06961A71"/>
    <w:rsid w:val="103213D7"/>
    <w:rsid w:val="16B913DB"/>
    <w:rsid w:val="1C66074A"/>
    <w:rsid w:val="1EFE2EAF"/>
    <w:rsid w:val="27D31EC1"/>
    <w:rsid w:val="28E94FB6"/>
    <w:rsid w:val="2F2875C1"/>
    <w:rsid w:val="2FE81300"/>
    <w:rsid w:val="31F167D5"/>
    <w:rsid w:val="3F10106C"/>
    <w:rsid w:val="43E40F54"/>
    <w:rsid w:val="493B5FB3"/>
    <w:rsid w:val="4C2E2B97"/>
    <w:rsid w:val="5B1A0A47"/>
    <w:rsid w:val="624E2D05"/>
    <w:rsid w:val="6D051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C0C6A"/>
  <w15:docId w15:val="{EB9D19D4-0269-4C48-B536-EC6C6C2B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19"/>
    <w:pPr>
      <w:widowControl w:val="0"/>
      <w:jc w:val="both"/>
    </w:pPr>
    <w:rPr>
      <w:kern w:val="2"/>
      <w:sz w:val="21"/>
      <w:szCs w:val="22"/>
    </w:rPr>
  </w:style>
  <w:style w:type="paragraph" w:styleId="1">
    <w:name w:val="heading 1"/>
    <w:basedOn w:val="a"/>
    <w:next w:val="a"/>
    <w:link w:val="10"/>
    <w:uiPriority w:val="9"/>
    <w:qFormat/>
    <w:rsid w:val="00406F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406F19"/>
    <w:pPr>
      <w:jc w:val="left"/>
    </w:pPr>
  </w:style>
  <w:style w:type="paragraph" w:styleId="a5">
    <w:name w:val="Balloon Text"/>
    <w:basedOn w:val="a"/>
    <w:link w:val="a6"/>
    <w:uiPriority w:val="99"/>
    <w:semiHidden/>
    <w:unhideWhenUsed/>
    <w:qFormat/>
    <w:rsid w:val="00406F19"/>
    <w:rPr>
      <w:sz w:val="18"/>
      <w:szCs w:val="18"/>
    </w:rPr>
  </w:style>
  <w:style w:type="paragraph" w:styleId="a7">
    <w:name w:val="footer"/>
    <w:basedOn w:val="a"/>
    <w:link w:val="a8"/>
    <w:uiPriority w:val="99"/>
    <w:unhideWhenUsed/>
    <w:qFormat/>
    <w:rsid w:val="00406F19"/>
    <w:pPr>
      <w:tabs>
        <w:tab w:val="center" w:pos="4153"/>
        <w:tab w:val="right" w:pos="8306"/>
      </w:tabs>
      <w:snapToGrid w:val="0"/>
      <w:jc w:val="left"/>
    </w:pPr>
    <w:rPr>
      <w:sz w:val="18"/>
      <w:szCs w:val="18"/>
    </w:rPr>
  </w:style>
  <w:style w:type="paragraph" w:styleId="a9">
    <w:name w:val="header"/>
    <w:basedOn w:val="a"/>
    <w:link w:val="aa"/>
    <w:uiPriority w:val="99"/>
    <w:unhideWhenUsed/>
    <w:qFormat/>
    <w:rsid w:val="00406F19"/>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406F19"/>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rsid w:val="0040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qFormat/>
    <w:rsid w:val="00406F19"/>
    <w:rPr>
      <w:color w:val="0000FF"/>
      <w:u w:val="single"/>
    </w:rPr>
  </w:style>
  <w:style w:type="character" w:styleId="ae">
    <w:name w:val="annotation reference"/>
    <w:basedOn w:val="a0"/>
    <w:semiHidden/>
    <w:unhideWhenUsed/>
    <w:qFormat/>
    <w:rsid w:val="00406F19"/>
    <w:rPr>
      <w:sz w:val="21"/>
      <w:szCs w:val="21"/>
    </w:rPr>
  </w:style>
  <w:style w:type="character" w:customStyle="1" w:styleId="10">
    <w:name w:val="标题 1 字符"/>
    <w:basedOn w:val="a0"/>
    <w:link w:val="1"/>
    <w:uiPriority w:val="9"/>
    <w:qFormat/>
    <w:rsid w:val="00406F19"/>
    <w:rPr>
      <w:rFonts w:ascii="宋体" w:eastAsia="宋体" w:hAnsi="宋体" w:cs="宋体"/>
      <w:b/>
      <w:bCs/>
      <w:kern w:val="36"/>
      <w:sz w:val="48"/>
      <w:szCs w:val="48"/>
    </w:rPr>
  </w:style>
  <w:style w:type="character" w:customStyle="1" w:styleId="aa">
    <w:name w:val="页眉 字符"/>
    <w:basedOn w:val="a0"/>
    <w:link w:val="a9"/>
    <w:uiPriority w:val="99"/>
    <w:qFormat/>
    <w:rsid w:val="00406F19"/>
    <w:rPr>
      <w:sz w:val="18"/>
      <w:szCs w:val="18"/>
    </w:rPr>
  </w:style>
  <w:style w:type="character" w:customStyle="1" w:styleId="a8">
    <w:name w:val="页脚 字符"/>
    <w:basedOn w:val="a0"/>
    <w:link w:val="a7"/>
    <w:uiPriority w:val="99"/>
    <w:qFormat/>
    <w:rsid w:val="00406F19"/>
    <w:rPr>
      <w:sz w:val="18"/>
      <w:szCs w:val="18"/>
    </w:rPr>
  </w:style>
  <w:style w:type="paragraph" w:styleId="af">
    <w:name w:val="List Paragraph"/>
    <w:basedOn w:val="a"/>
    <w:uiPriority w:val="34"/>
    <w:qFormat/>
    <w:rsid w:val="00406F19"/>
    <w:pPr>
      <w:ind w:firstLineChars="200" w:firstLine="420"/>
    </w:pPr>
  </w:style>
  <w:style w:type="character" w:customStyle="1" w:styleId="a6">
    <w:name w:val="批注框文本 字符"/>
    <w:basedOn w:val="a0"/>
    <w:link w:val="a5"/>
    <w:uiPriority w:val="99"/>
    <w:semiHidden/>
    <w:qFormat/>
    <w:rsid w:val="00406F19"/>
    <w:rPr>
      <w:kern w:val="2"/>
      <w:sz w:val="18"/>
      <w:szCs w:val="18"/>
    </w:rPr>
  </w:style>
  <w:style w:type="character" w:customStyle="1" w:styleId="a4">
    <w:name w:val="批注文字 字符"/>
    <w:basedOn w:val="a0"/>
    <w:link w:val="a3"/>
    <w:uiPriority w:val="99"/>
    <w:semiHidden/>
    <w:qFormat/>
    <w:rsid w:val="00406F19"/>
    <w:rPr>
      <w:kern w:val="2"/>
      <w:sz w:val="21"/>
      <w:szCs w:val="22"/>
    </w:rPr>
  </w:style>
  <w:style w:type="paragraph" w:styleId="af0">
    <w:name w:val="annotation subject"/>
    <w:basedOn w:val="a3"/>
    <w:next w:val="a3"/>
    <w:link w:val="af1"/>
    <w:uiPriority w:val="99"/>
    <w:semiHidden/>
    <w:unhideWhenUsed/>
    <w:rsid w:val="002400D7"/>
    <w:rPr>
      <w:b/>
      <w:bCs/>
    </w:rPr>
  </w:style>
  <w:style w:type="character" w:customStyle="1" w:styleId="af1">
    <w:name w:val="批注主题 字符"/>
    <w:basedOn w:val="a4"/>
    <w:link w:val="af0"/>
    <w:uiPriority w:val="99"/>
    <w:semiHidden/>
    <w:rsid w:val="002400D7"/>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zba@mail.sysu.edu.cn" TargetMode="Externa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931</Words>
  <Characters>5309</Characters>
  <Application>Microsoft Office Word</Application>
  <DocSecurity>0</DocSecurity>
  <Lines>44</Lines>
  <Paragraphs>12</Paragraphs>
  <ScaleCrop>false</ScaleCrop>
  <Company>中山大学</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dc:creator>
  <cp:lastModifiedBy>彭 小姐</cp:lastModifiedBy>
  <cp:revision>7</cp:revision>
  <cp:lastPrinted>2022-03-22T03:48:00Z</cp:lastPrinted>
  <dcterms:created xsi:type="dcterms:W3CDTF">2023-03-17T13:14:00Z</dcterms:created>
  <dcterms:modified xsi:type="dcterms:W3CDTF">2023-03-18T09:43:00Z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14558C5FDFC24D99998DF4100A86B869</vt:lpwstr>
  </property>
  <property fmtid="{D5CDD505-2E9C-101B-9397-08002B2CF9AE}" pid="4" name="_DocHome">
    <vt:i4>-598909826</vt:i4>
  </property>
</Properties>
</file>