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color w:val="555555"/>
          <w:sz w:val="18"/>
          <w:szCs w:val="18"/>
        </w:rPr>
      </w:pPr>
      <w:bookmarkStart w:id="0" w:name="_GoBack"/>
      <w:r>
        <w:rPr>
          <w:rStyle w:val="6"/>
          <w:rFonts w:hint="default" w:ascii="Times New Roman" w:hAnsi="Times New Roman" w:eastAsia="宋体" w:cs="Times New Roman"/>
          <w:color w:val="555555"/>
          <w:sz w:val="31"/>
          <w:szCs w:val="31"/>
          <w:bdr w:val="none" w:color="auto" w:sz="0" w:space="0"/>
        </w:rPr>
        <w:t>202</w:t>
      </w:r>
      <w:r>
        <w:rPr>
          <w:rStyle w:val="6"/>
          <w:rFonts w:hint="default" w:ascii="Times New Roman" w:hAnsi="Times New Roman" w:cs="Times New Roman"/>
          <w:color w:val="555555"/>
          <w:sz w:val="31"/>
          <w:szCs w:val="31"/>
          <w:bdr w:val="none" w:color="auto" w:sz="0" w:space="0"/>
        </w:rPr>
        <w:t>3</w:t>
      </w:r>
      <w:r>
        <w:rPr>
          <w:rStyle w:val="6"/>
          <w:rFonts w:hint="eastAsia" w:ascii="宋体" w:hAnsi="宋体" w:eastAsia="宋体" w:cs="宋体"/>
          <w:color w:val="555555"/>
          <w:sz w:val="31"/>
          <w:szCs w:val="31"/>
          <w:bdr w:val="none" w:color="auto" w:sz="0" w:space="0"/>
        </w:rPr>
        <w:t>年华南先进光电子研究院硕士研究生复试名单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6"/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一、各专业招生人数及推免生人数</w:t>
      </w:r>
    </w:p>
    <w:tbl>
      <w:tblPr>
        <w:tblW w:w="9285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990"/>
        <w:gridCol w:w="994"/>
        <w:gridCol w:w="1989"/>
        <w:gridCol w:w="1757"/>
        <w:gridCol w:w="1481"/>
        <w:gridCol w:w="141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拟招生人数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已招收推免生数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60（含港澳联培专项计划7个）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070304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物理化学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070305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高分子化学与物理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080300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080903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bdr w:val="none" w:color="auto" w:sz="0" w:space="0"/>
              </w:rPr>
              <w:t>微电子学与固体电子学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085401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新一代电子信息技术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（含量子技术等）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085600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材料与化工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1:1.5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rPr>
          <w:color w:val="555555"/>
          <w:sz w:val="18"/>
          <w:szCs w:val="18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注：我院专业学位硕士拟招生</w:t>
      </w:r>
      <w:r>
        <w:rPr>
          <w:rFonts w:hint="default" w:ascii="Times New Roman" w:hAnsi="Times New Roman" w:eastAsia="宋体" w:cs="Times New Roman"/>
          <w:color w:val="555555"/>
          <w:sz w:val="24"/>
          <w:szCs w:val="24"/>
          <w:bdr w:val="none" w:color="auto" w:sz="0" w:space="0"/>
        </w:rPr>
        <w:t>80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人，其中包含产教（科教）融合专项计划</w:t>
      </w:r>
      <w:r>
        <w:rPr>
          <w:rFonts w:hint="default" w:ascii="Times New Roman" w:hAnsi="Times New Roman" w:eastAsia="宋体" w:cs="Times New Roman"/>
          <w:color w:val="555555"/>
          <w:sz w:val="24"/>
          <w:szCs w:val="24"/>
          <w:bdr w:val="none" w:color="auto" w:sz="0" w:space="0"/>
        </w:rPr>
        <w:t>15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人，分布在新一代光电信息技术（含量子技术等）（</w:t>
      </w:r>
      <w:r>
        <w:rPr>
          <w:rFonts w:hint="default" w:ascii="Times New Roman" w:hAnsi="Times New Roman" w:eastAsia="宋体" w:cs="Times New Roman"/>
          <w:color w:val="555555"/>
          <w:sz w:val="24"/>
          <w:szCs w:val="24"/>
          <w:bdr w:val="none" w:color="auto" w:sz="0" w:space="0"/>
        </w:rPr>
        <w:t>085401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）、光电信息工程（</w:t>
      </w:r>
      <w:r>
        <w:rPr>
          <w:rFonts w:hint="default" w:ascii="Times New Roman" w:hAnsi="Times New Roman" w:eastAsia="宋体" w:cs="Times New Roman"/>
          <w:color w:val="555555"/>
          <w:sz w:val="24"/>
          <w:szCs w:val="24"/>
          <w:bdr w:val="none" w:color="auto" w:sz="0" w:space="0"/>
        </w:rPr>
        <w:t>085408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）、材料与化工（</w:t>
      </w:r>
      <w:r>
        <w:rPr>
          <w:rFonts w:hint="default" w:ascii="Times New Roman" w:hAnsi="Times New Roman" w:cs="Times New Roman"/>
          <w:color w:val="555555"/>
          <w:sz w:val="24"/>
          <w:szCs w:val="24"/>
          <w:bdr w:val="none" w:color="auto" w:sz="0" w:space="0"/>
        </w:rPr>
        <w:t>085600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）三个专业，各专业按招生计划排序的拟录取复试总分后几名考生作为产教（科教）融合指标候选人，未来参加产教</w:t>
      </w:r>
      <w:r>
        <w:rPr>
          <w:rFonts w:hint="default" w:ascii="Times New Roman" w:hAnsi="Times New Roman" w:eastAsia="宋体" w:cs="Times New Roman"/>
          <w:color w:val="555555"/>
          <w:sz w:val="24"/>
          <w:szCs w:val="24"/>
          <w:bdr w:val="none" w:color="auto" w:sz="0" w:space="0"/>
        </w:rPr>
        <w:t>(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科教</w:t>
      </w:r>
      <w:r>
        <w:rPr>
          <w:rFonts w:hint="default" w:ascii="Times New Roman" w:hAnsi="Times New Roman" w:eastAsia="宋体" w:cs="Times New Roman"/>
          <w:color w:val="555555"/>
          <w:sz w:val="24"/>
          <w:szCs w:val="24"/>
          <w:bdr w:val="none" w:color="auto" w:sz="0" w:space="0"/>
        </w:rPr>
        <w:t>)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融合项目培养。这三个专业具体的产教（科教）融合人数最终以广东省教育厅下达的计划为准。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6"/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rPr>
          <w:color w:val="555555"/>
          <w:sz w:val="18"/>
          <w:szCs w:val="18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130"/>
        <w:gridCol w:w="1006"/>
        <w:gridCol w:w="1720"/>
        <w:gridCol w:w="859"/>
        <w:gridCol w:w="859"/>
        <w:gridCol w:w="859"/>
        <w:gridCol w:w="859"/>
        <w:gridCol w:w="73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外国语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业务一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业务二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070304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物理化学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333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070305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bdr w:val="none" w:color="auto" w:sz="0" w:space="0"/>
              </w:rPr>
              <w:t>高分子化学与物理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080300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光学工程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080500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295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080903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bdr w:val="none" w:color="auto" w:sz="0" w:space="0"/>
              </w:rPr>
              <w:t>微电子学与固体电子学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085401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bdr w:val="none" w:color="auto" w:sz="0" w:space="0"/>
              </w:rPr>
              <w:t>新一代电子信息技术（含量子技术等）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085600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材料与化工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273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6"/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color w:val="555555"/>
          <w:sz w:val="18"/>
          <w:szCs w:val="18"/>
        </w:rPr>
      </w:pPr>
      <w:r>
        <w:rPr>
          <w:rStyle w:val="6"/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color w:val="555555"/>
          <w:sz w:val="18"/>
          <w:szCs w:val="18"/>
        </w:rPr>
      </w:pPr>
      <w:r>
        <w:rPr>
          <w:rStyle w:val="6"/>
          <w:rFonts w:hint="eastAsia" w:ascii="宋体" w:hAnsi="宋体" w:eastAsia="宋体" w:cs="宋体"/>
          <w:color w:val="555555"/>
          <w:sz w:val="28"/>
          <w:szCs w:val="28"/>
          <w:bdr w:val="none" w:color="auto" w:sz="0" w:space="0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720"/>
        <w:jc w:val="left"/>
        <w:rPr>
          <w:color w:val="555555"/>
          <w:sz w:val="18"/>
          <w:szCs w:val="18"/>
        </w:rPr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</w:rPr>
        <w:t>按照差额比例，确定第一志愿考生复试名单如下（按初试成绩由高到低排列）：</w:t>
      </w:r>
    </w:p>
    <w:tbl>
      <w:tblPr>
        <w:tblW w:w="948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954"/>
        <w:gridCol w:w="1374"/>
        <w:gridCol w:w="2053"/>
        <w:gridCol w:w="1865"/>
        <w:gridCol w:w="771"/>
        <w:gridCol w:w="961"/>
        <w:gridCol w:w="77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报考专业代码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报考专业名称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考生编号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105743000014459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杨洋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105743000014545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曾佳淇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刘林涛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105743000014763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徐慧泠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林进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105743000014747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张海锐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黄鹏高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105743000014626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刘春林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105743000014754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肖钰献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105743000014775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黄丽雯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105743000014556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熊炜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刘禧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汪舰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105743000014516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王代斌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匡钟慧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105743000014660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梁展豪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105743000014609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陈彦彬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105743000014562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毛望龙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105743000014723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林海彬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070200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105743000014479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陈添霖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070304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物理化学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105743000012337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罗静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080500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105743000012970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梁曦文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080500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105743000012962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胡文杰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080903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微电子学与固体电子学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105743000012219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陈坤浩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新一代电子信息技术（含量子技术等）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105743000012227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牛一凡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新一代电子信息技术（含量子技术等）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105743000012226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余超群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吴潇枫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林依慧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李俊勇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105743000013314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钟梦萍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马文辉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陈禹陶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马伟龙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李航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彭涛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吴凌峰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陈晓胜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赵祎帆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冯佩雯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龚熠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刘洁龙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王正浩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周诺行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李昊展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105743000013613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黄俊锟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廖生涛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105743000013177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庄力涵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黄圣洋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周金文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李洋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马思敏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唐静静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段志伟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狄家锋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105743000013325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沈耀宏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105743000013063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梁泳琳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陈少泽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凌安军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105743000013485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刘旭浩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杨启铭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刘子暄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105743000013330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肖圣志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黄华豪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蔡璟雯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苏志豪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谢艳梅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凌美洁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王福景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105743000013491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罗佳瑜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105743000013285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王峻鑫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张鹏坤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黄天时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高磊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105743000013512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洪宋儒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李丹凤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105743000013311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骆豪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105743000013077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邓德龙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吴苏杭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105743000013152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赵庚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105743000013316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陈佩贤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105743000013054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陈宇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085408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105743000013292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bdr w:val="none" w:color="auto" w:sz="0" w:space="0"/>
              </w:rPr>
              <w:t>梁铭锋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555555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555555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6BC07AA4"/>
    <w:rsid w:val="080C703A"/>
    <w:rsid w:val="110F36F7"/>
    <w:rsid w:val="6BC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1468</Words>
  <Characters>3083</Characters>
  <Lines>0</Lines>
  <Paragraphs>0</Paragraphs>
  <TotalTime>1113</TotalTime>
  <ScaleCrop>false</ScaleCrop>
  <LinksUpToDate>false</LinksUpToDate>
  <CharactersWithSpaces>3144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2023-03-23T08:55:00Z</dcterms:created>
  <dc:creator>海灵古（SHL）</dc:creator>
  <cp:lastModifiedBy>海灵古（SHL）</cp:lastModifiedBy>
  <dcterms:modified xsi:type="dcterms:W3CDTF">2023-03-24T04:03:42Z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E799307CFE884F4DBD2AA7B4F00A1D2B</vt:lpwstr>
  </property>
</Properties>
</file>