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eastAsia="黑体"/>
          <w:b/>
          <w:sz w:val="32"/>
          <w:szCs w:val="32"/>
        </w:rPr>
      </w:pPr>
    </w:p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tbl>
      <w:tblPr>
        <w:tblStyle w:val="5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Lines="15"/>
              <w:ind w:left="-105" w:leftChars="-50" w:right="-105" w:rightChars="-50"/>
              <w:rPr>
                <w:rFonts w:ascii="宋体" w:hAnsi="宋体"/>
                <w:b/>
                <w:szCs w:val="21"/>
              </w:rPr>
            </w:pPr>
          </w:p>
          <w:p>
            <w:pPr>
              <w:spacing w:afterLines="15"/>
              <w:ind w:left="-105" w:leftChars="-50" w:right="-105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afterLines="20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计量经济学</w:t>
            </w:r>
          </w:p>
        </w:tc>
      </w:tr>
    </w:tbl>
    <w:p>
      <w:pPr>
        <w:spacing w:beforeLines="50" w:line="288" w:lineRule="auto"/>
        <w:rPr>
          <w:b/>
          <w:sz w:val="24"/>
        </w:rPr>
      </w:pPr>
      <w:r>
        <w:rPr>
          <w:rFonts w:hint="eastAsia"/>
          <w:b/>
          <w:sz w:val="24"/>
        </w:rPr>
        <w:t>一、考试形式与试卷结构</w:t>
      </w:r>
    </w:p>
    <w:p>
      <w:pPr>
        <w:pStyle w:val="9"/>
        <w:spacing w:beforeLines="10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（一）试卷满分及考试时</w:t>
      </w:r>
      <w:bookmarkStart w:id="0" w:name="_GoBack"/>
      <w:bookmarkEnd w:id="0"/>
      <w:r>
        <w:rPr>
          <w:rFonts w:hint="eastAsia"/>
          <w:b/>
          <w:szCs w:val="21"/>
        </w:rPr>
        <w:t>间</w:t>
      </w:r>
    </w:p>
    <w:p>
      <w:pPr>
        <w:pStyle w:val="9"/>
        <w:spacing w:beforeLines="10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本试卷满分为100分，考试时间为1</w:t>
      </w:r>
      <w:r>
        <w:rPr>
          <w:rFonts w:hint="eastAsia" w:ascii="新宋体" w:hAnsi="新宋体" w:eastAsia="新宋体"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szCs w:val="21"/>
        </w:rPr>
        <w:t>0分钟。</w:t>
      </w:r>
    </w:p>
    <w:p>
      <w:pPr>
        <w:pStyle w:val="9"/>
        <w:spacing w:beforeLines="10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>
      <w:pPr>
        <w:pStyle w:val="9"/>
        <w:spacing w:beforeLines="10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>
      <w:pPr>
        <w:pStyle w:val="9"/>
        <w:spacing w:beforeLines="10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（三）试卷题型结构</w:t>
      </w:r>
    </w:p>
    <w:p>
      <w:pPr>
        <w:spacing w:line="288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1.选择题</w:t>
      </w:r>
    </w:p>
    <w:p>
      <w:pPr>
        <w:spacing w:line="288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2.简答题</w:t>
      </w:r>
    </w:p>
    <w:p>
      <w:pPr>
        <w:spacing w:line="288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3.计算与分析题</w:t>
      </w:r>
    </w:p>
    <w:p>
      <w:pPr>
        <w:spacing w:beforeLines="50" w:line="288" w:lineRule="auto"/>
        <w:rPr>
          <w:b/>
          <w:color w:val="FF0000"/>
          <w:sz w:val="24"/>
        </w:rPr>
      </w:pPr>
      <w:r>
        <w:rPr>
          <w:rFonts w:hint="eastAsia"/>
          <w:b/>
          <w:sz w:val="24"/>
        </w:rPr>
        <w:t>二、考查目标（复习要求）</w:t>
      </w:r>
    </w:p>
    <w:p>
      <w:pPr>
        <w:spacing w:beforeLines="10" w:afterLines="10" w:line="288" w:lineRule="auto"/>
        <w:ind w:firstLine="420" w:firstLineChars="200"/>
        <w:rPr>
          <w:rFonts w:ascii="新宋体" w:hAnsi="新宋体" w:eastAsia="新宋体"/>
          <w:szCs w:val="21"/>
        </w:rPr>
      </w:pPr>
      <w:r>
        <w:rPr>
          <w:rFonts w:ascii="新宋体" w:hAnsi="新宋体" w:eastAsia="新宋体"/>
          <w:szCs w:val="21"/>
        </w:rPr>
        <w:t>《计量经济学》融计量经济学理论、方法与应用为一体，论述了经典的单方程计量经济学模型的理论方法，包括一元线性回归模型、多元线性回归模型和放宽基本假定的单方程计量经济学模型，以及计量经济学应用模型。</w:t>
      </w:r>
      <w:r>
        <w:rPr>
          <w:rFonts w:hint="eastAsia" w:ascii="新宋体" w:hAnsi="新宋体" w:eastAsia="新宋体"/>
          <w:szCs w:val="21"/>
        </w:rPr>
        <w:t>要求考生系统掌握计量经济学的基本知识、基础理论和基本方法，并能运用相关理论和方法，分析解决现实经济问题。</w:t>
      </w:r>
    </w:p>
    <w:p>
      <w:pPr>
        <w:spacing w:beforeLines="50" w:line="288" w:lineRule="auto"/>
        <w:rPr>
          <w:rFonts w:ascii="新宋体" w:hAnsi="新宋体" w:eastAsia="新宋体"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第一章 绪论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1.1 计量经济学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1.2 建立经典单方程计量经济学模型的步骤和要点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1.3 计量经济学模型的应用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第二章  经典单方程计量经济学模型：一元线性回归模型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2.1 回归分析概述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2.2 一元线性回归模型的基本假设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2.3 一元线性回归模型的参数估计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2.4 一元线性回归模型的统计检验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第三章  经典单方程计量经济学模型：多元线性回归模型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3.1多元线性回归模型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3.2多元线性回归模型的参数估计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3.3多元线性回归模型的统计检验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3.4多元线性回归模型的预测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3.5可化为线性的多元非线性回归模型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3.6含有虚拟变量的多元线性回归模型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3.7受约束回归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第四章  经典单方程计量经济学模型：放宽基本假定的模型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4.1多重共线性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4.2异方差性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4.3内生解释变量问题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4.4模型设定偏误问题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第五章  计量经济学应用模型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5.1计量经济学应用模型类型设定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5.2计量经济学应用模型总体回归模型设定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5.3计量经济学应用模型函数关系设定</w:t>
      </w:r>
    </w:p>
    <w:p>
      <w:pPr>
        <w:spacing w:beforeLines="10" w:afterLines="10" w:line="288" w:lineRule="auto"/>
        <w:ind w:left="420" w:leftChars="200" w:firstLine="420" w:firstLineChars="2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5.4计量经济学应用模型变量性质设定</w:t>
      </w:r>
    </w:p>
    <w:p>
      <w:pPr>
        <w:spacing w:beforeLines="10" w:afterLines="10" w:line="288" w:lineRule="auto"/>
        <w:ind w:left="210" w:leftChars="100" w:firstLine="420" w:firstLineChars="200"/>
        <w:rPr>
          <w:rFonts w:ascii="新宋体" w:hAnsi="新宋体" w:eastAsia="新宋体"/>
          <w:szCs w:val="21"/>
        </w:rPr>
      </w:pPr>
    </w:p>
    <w:p>
      <w:pPr>
        <w:spacing w:beforeLines="10" w:afterLines="10" w:line="288" w:lineRule="auto"/>
        <w:rPr>
          <w:sz w:val="24"/>
        </w:rPr>
      </w:pPr>
      <w:r>
        <w:rPr>
          <w:rFonts w:hint="eastAsia"/>
          <w:b/>
          <w:sz w:val="24"/>
        </w:rPr>
        <w:t>参考教材或主要参考书</w:t>
      </w:r>
      <w:r>
        <w:rPr>
          <w:rFonts w:hint="eastAsia"/>
          <w:sz w:val="24"/>
        </w:rPr>
        <w:t>：</w:t>
      </w:r>
    </w:p>
    <w:p>
      <w:pPr>
        <w:spacing w:beforeLines="10" w:afterLines="10" w:line="288" w:lineRule="auto"/>
        <w:ind w:firstLine="405"/>
        <w:rPr>
          <w:szCs w:val="21"/>
        </w:rPr>
      </w:pPr>
      <w:r>
        <w:rPr>
          <w:rFonts w:hint="eastAsia"/>
          <w:szCs w:val="21"/>
        </w:rPr>
        <w:t>《计量经济学》（第四版），李子奈、潘文卿编著，高等教育出版社，2015年09月。</w:t>
      </w:r>
    </w:p>
    <w:sectPr>
      <w:headerReference r:id="rId3" w:type="default"/>
      <w:footerReference r:id="rId4" w:type="default"/>
      <w:footerReference r:id="rId5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QwNDkyY2IyNmNlODdiNjg0NGI5M2ZmOGI0YWM3YjcifQ=="/>
  </w:docVars>
  <w:rsids>
    <w:rsidRoot w:val="004B65A5"/>
    <w:rsid w:val="00061B4F"/>
    <w:rsid w:val="000762FE"/>
    <w:rsid w:val="00080730"/>
    <w:rsid w:val="0008607A"/>
    <w:rsid w:val="000916A8"/>
    <w:rsid w:val="000951D0"/>
    <w:rsid w:val="000C25FD"/>
    <w:rsid w:val="0014215D"/>
    <w:rsid w:val="00146D11"/>
    <w:rsid w:val="00165536"/>
    <w:rsid w:val="001848FB"/>
    <w:rsid w:val="001B1D70"/>
    <w:rsid w:val="001C165A"/>
    <w:rsid w:val="001C2F19"/>
    <w:rsid w:val="001E149A"/>
    <w:rsid w:val="0020731D"/>
    <w:rsid w:val="002078E6"/>
    <w:rsid w:val="0023282D"/>
    <w:rsid w:val="0024344A"/>
    <w:rsid w:val="00252198"/>
    <w:rsid w:val="00264F48"/>
    <w:rsid w:val="0027379A"/>
    <w:rsid w:val="002D75DA"/>
    <w:rsid w:val="002E0158"/>
    <w:rsid w:val="002E73FA"/>
    <w:rsid w:val="00311038"/>
    <w:rsid w:val="003115BB"/>
    <w:rsid w:val="0032116D"/>
    <w:rsid w:val="0033096F"/>
    <w:rsid w:val="00351D21"/>
    <w:rsid w:val="003704C9"/>
    <w:rsid w:val="00375432"/>
    <w:rsid w:val="003A4FD9"/>
    <w:rsid w:val="003A758B"/>
    <w:rsid w:val="003B48F8"/>
    <w:rsid w:val="003C498A"/>
    <w:rsid w:val="003C6134"/>
    <w:rsid w:val="00426CC0"/>
    <w:rsid w:val="00430DF3"/>
    <w:rsid w:val="00443036"/>
    <w:rsid w:val="00447E1F"/>
    <w:rsid w:val="00485800"/>
    <w:rsid w:val="0049221D"/>
    <w:rsid w:val="004B65A5"/>
    <w:rsid w:val="004B7217"/>
    <w:rsid w:val="004C57C5"/>
    <w:rsid w:val="004D42EC"/>
    <w:rsid w:val="004E3D99"/>
    <w:rsid w:val="004F3237"/>
    <w:rsid w:val="00521CC0"/>
    <w:rsid w:val="005257C5"/>
    <w:rsid w:val="00535C1D"/>
    <w:rsid w:val="005743BB"/>
    <w:rsid w:val="00581E66"/>
    <w:rsid w:val="00597CBE"/>
    <w:rsid w:val="005A167D"/>
    <w:rsid w:val="005A381F"/>
    <w:rsid w:val="005A796B"/>
    <w:rsid w:val="005B21BB"/>
    <w:rsid w:val="005E2211"/>
    <w:rsid w:val="005E2BE1"/>
    <w:rsid w:val="00600938"/>
    <w:rsid w:val="0061256B"/>
    <w:rsid w:val="00624D82"/>
    <w:rsid w:val="00665E3D"/>
    <w:rsid w:val="00673C8B"/>
    <w:rsid w:val="0069404C"/>
    <w:rsid w:val="0069449E"/>
    <w:rsid w:val="006B1B88"/>
    <w:rsid w:val="006C7B59"/>
    <w:rsid w:val="006E0495"/>
    <w:rsid w:val="00720BAA"/>
    <w:rsid w:val="00720BB7"/>
    <w:rsid w:val="0072114F"/>
    <w:rsid w:val="00741BA4"/>
    <w:rsid w:val="00795D20"/>
    <w:rsid w:val="007D6FDB"/>
    <w:rsid w:val="007F4C05"/>
    <w:rsid w:val="0086069B"/>
    <w:rsid w:val="00864E9F"/>
    <w:rsid w:val="0087510B"/>
    <w:rsid w:val="008879A8"/>
    <w:rsid w:val="00893B85"/>
    <w:rsid w:val="008C2826"/>
    <w:rsid w:val="009119B8"/>
    <w:rsid w:val="00944FE2"/>
    <w:rsid w:val="00945AAA"/>
    <w:rsid w:val="00963130"/>
    <w:rsid w:val="00966A85"/>
    <w:rsid w:val="009706D4"/>
    <w:rsid w:val="00971C90"/>
    <w:rsid w:val="00984BED"/>
    <w:rsid w:val="00991A5E"/>
    <w:rsid w:val="009A62F2"/>
    <w:rsid w:val="009A6931"/>
    <w:rsid w:val="009F77FD"/>
    <w:rsid w:val="00A605E9"/>
    <w:rsid w:val="00A6255E"/>
    <w:rsid w:val="00A67C2E"/>
    <w:rsid w:val="00A76E67"/>
    <w:rsid w:val="00A8099C"/>
    <w:rsid w:val="00A850C8"/>
    <w:rsid w:val="00A870B4"/>
    <w:rsid w:val="00AD73EE"/>
    <w:rsid w:val="00B10A84"/>
    <w:rsid w:val="00B53528"/>
    <w:rsid w:val="00B53FB4"/>
    <w:rsid w:val="00B54A9F"/>
    <w:rsid w:val="00B62A55"/>
    <w:rsid w:val="00B95F1E"/>
    <w:rsid w:val="00BB42AE"/>
    <w:rsid w:val="00BC6F72"/>
    <w:rsid w:val="00BD5F63"/>
    <w:rsid w:val="00BF70E8"/>
    <w:rsid w:val="00C17384"/>
    <w:rsid w:val="00C176BC"/>
    <w:rsid w:val="00C213CF"/>
    <w:rsid w:val="00C343E2"/>
    <w:rsid w:val="00C404D4"/>
    <w:rsid w:val="00C76400"/>
    <w:rsid w:val="00C8366D"/>
    <w:rsid w:val="00D029C7"/>
    <w:rsid w:val="00D36237"/>
    <w:rsid w:val="00D43919"/>
    <w:rsid w:val="00D65759"/>
    <w:rsid w:val="00D76B44"/>
    <w:rsid w:val="00D94FF9"/>
    <w:rsid w:val="00E1145D"/>
    <w:rsid w:val="00E31480"/>
    <w:rsid w:val="00E401FA"/>
    <w:rsid w:val="00E40E78"/>
    <w:rsid w:val="00E6651A"/>
    <w:rsid w:val="00E8034E"/>
    <w:rsid w:val="00E828CC"/>
    <w:rsid w:val="00EB362E"/>
    <w:rsid w:val="00EC6FF8"/>
    <w:rsid w:val="00ED441D"/>
    <w:rsid w:val="00EE3A0D"/>
    <w:rsid w:val="00EF106B"/>
    <w:rsid w:val="00EF1CE7"/>
    <w:rsid w:val="00F071F2"/>
    <w:rsid w:val="00F13126"/>
    <w:rsid w:val="00F23AF8"/>
    <w:rsid w:val="00F37904"/>
    <w:rsid w:val="00F70D0A"/>
    <w:rsid w:val="00F75A3B"/>
    <w:rsid w:val="00F9484E"/>
    <w:rsid w:val="00FB3014"/>
    <w:rsid w:val="00FD70E6"/>
    <w:rsid w:val="00FE5C11"/>
    <w:rsid w:val="00FE73E9"/>
    <w:rsid w:val="00FF67C8"/>
    <w:rsid w:val="0E190095"/>
    <w:rsid w:val="13436D8E"/>
    <w:rsid w:val="22D13745"/>
    <w:rsid w:val="2C853DB7"/>
    <w:rsid w:val="2D33391C"/>
    <w:rsid w:val="2FD0339F"/>
    <w:rsid w:val="338C2181"/>
    <w:rsid w:val="36C74752"/>
    <w:rsid w:val="490160DF"/>
    <w:rsid w:val="5D7303C5"/>
    <w:rsid w:val="625C2F1D"/>
    <w:rsid w:val="7233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0"/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paragraph" w:customStyle="1" w:styleId="10">
    <w:name w:val="Char Char1 Char"/>
    <w:basedOn w:val="1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jh</Company>
  <Pages>2</Pages>
  <Words>694</Words>
  <Characters>752</Characters>
  <Lines>5</Lines>
  <Paragraphs>1</Paragraphs>
  <TotalTime>90</TotalTime>
  <ScaleCrop>false</ScaleCrop>
  <LinksUpToDate>false</LinksUpToDate>
  <CharactersWithSpaces>771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2017-06-27T07:29:00Z</dcterms:created>
  <dc:creator>jh</dc:creator>
  <cp:lastModifiedBy>谷樵</cp:lastModifiedBy>
  <cp:lastPrinted>2010-07-08T03:33:00Z</cp:lastPrinted>
  <dcterms:modified xsi:type="dcterms:W3CDTF">2023-06-23T07:15:11Z</dcterms:modified>
  <dc:title>浙江师范大学2009年硕士研究生入学考试复试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9BBE0CD8E3134E29A7D5F03DE4947AAD_12</vt:lpwstr>
  </property>
</Properties>
</file>