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lang w:val="en-US" w:eastAsia="zh-CN"/>
        </w:rPr>
        <w:t>杭州电子科技大学</w:t>
      </w:r>
      <w:r>
        <w:rPr>
          <w:rFonts w:hint="eastAsia"/>
        </w:rPr>
        <w:t>经济学院2024年硕士研究生招生复试录取细则</w:t>
      </w:r>
    </w:p>
    <w:p>
      <w:pPr>
        <w:rPr>
          <w:rFonts w:hint="eastAsia"/>
        </w:rPr>
      </w:pPr>
      <w:r>
        <w:rPr>
          <w:rFonts w:hint="eastAsia"/>
          <w:lang w:val="en-US" w:eastAsia="zh-CN"/>
        </w:rPr>
        <w:t>为了做好2024年硕士研究生复试录取工作，依照教育部、浙江省教育考试院和杭州电子科技大学硕士研究生招生复试相关文件规定，对学院有关工作具体安排如下。</w:t>
      </w:r>
    </w:p>
    <w:p>
      <w:pPr>
        <w:rPr>
          <w:rFonts w:hint="eastAsia"/>
        </w:rPr>
      </w:pPr>
      <w:r>
        <w:rPr>
          <w:rFonts w:hint="eastAsia"/>
          <w:lang w:val="en-US" w:eastAsia="zh-CN"/>
        </w:rPr>
        <w:t>一、学院成立招生复试工作领导小组，全面负责2024年硕士研究生复试录取工作。</w:t>
      </w:r>
    </w:p>
    <w:p>
      <w:pPr>
        <w:rPr>
          <w:rFonts w:hint="eastAsia"/>
        </w:rPr>
      </w:pPr>
      <w:r>
        <w:rPr>
          <w:rFonts w:hint="eastAsia"/>
          <w:lang w:val="en-US" w:eastAsia="zh-CN"/>
        </w:rPr>
        <w:t>考生申诉联系人：连老师     联</w:t>
      </w:r>
      <w:bookmarkStart w:id="0" w:name="_GoBack"/>
      <w:bookmarkEnd w:id="0"/>
      <w:r>
        <w:rPr>
          <w:rFonts w:hint="eastAsia"/>
          <w:lang w:val="en-US" w:eastAsia="zh-CN"/>
        </w:rPr>
        <w:t>系电话：0571-86919013</w:t>
      </w:r>
    </w:p>
    <w:p>
      <w:pPr>
        <w:rPr>
          <w:rFonts w:hint="eastAsia"/>
        </w:rPr>
      </w:pPr>
      <w:r>
        <w:rPr>
          <w:rFonts w:hint="eastAsia"/>
          <w:lang w:val="en-US" w:eastAsia="zh-CN"/>
        </w:rPr>
        <w:t>二、复试以各招生专业为单位进行，各专业成立复试小组，实行组长负责制，负责本专业的复试录取工作。</w:t>
      </w:r>
    </w:p>
    <w:p>
      <w:pPr>
        <w:rPr>
          <w:rFonts w:hint="eastAsia"/>
        </w:rPr>
      </w:pPr>
      <w:r>
        <w:rPr>
          <w:rFonts w:hint="eastAsia"/>
          <w:lang w:val="en-US" w:eastAsia="zh-CN"/>
        </w:rPr>
        <w:t>三、复试方式</w:t>
      </w:r>
    </w:p>
    <w:p>
      <w:pPr>
        <w:rPr>
          <w:rFonts w:hint="eastAsia"/>
        </w:rPr>
      </w:pPr>
      <w:r>
        <w:rPr>
          <w:rFonts w:hint="eastAsia"/>
          <w:lang w:val="en-US" w:eastAsia="zh-CN"/>
        </w:rPr>
        <w:t>按照学校招生复试工作要求，我院研究生招生采用现场（线下）复试方式。</w:t>
      </w:r>
    </w:p>
    <w:p>
      <w:pPr>
        <w:rPr>
          <w:rFonts w:hint="eastAsia"/>
        </w:rPr>
      </w:pPr>
      <w:r>
        <w:rPr>
          <w:rFonts w:hint="eastAsia"/>
          <w:lang w:val="en-US" w:eastAsia="zh-CN"/>
        </w:rPr>
        <w:t>四、复试内容</w:t>
      </w:r>
    </w:p>
    <w:p>
      <w:pPr>
        <w:rPr>
          <w:rFonts w:hint="eastAsia"/>
        </w:rPr>
      </w:pPr>
      <w:r>
        <w:rPr>
          <w:rFonts w:hint="eastAsia"/>
          <w:lang w:val="en-US" w:eastAsia="zh-CN"/>
        </w:rPr>
        <w:t>复试内容包括我校《2024年硕士研究生招生专业目录》中的考核内容，重点考察学生专业基础与综合分析能力、逻辑思维能力以及外语能力等，题型以综合性、开放性的能力型试题为主。每位考生面试时间不少于20分钟。</w:t>
      </w:r>
    </w:p>
    <w:p>
      <w:pPr>
        <w:rPr>
          <w:rFonts w:hint="eastAsia"/>
        </w:rPr>
      </w:pPr>
      <w:r>
        <w:rPr>
          <w:rFonts w:hint="eastAsia"/>
          <w:lang w:val="en-US" w:eastAsia="zh-CN"/>
        </w:rPr>
        <w:t>五、报到时间地点</w:t>
      </w:r>
    </w:p>
    <w:p>
      <w:pPr>
        <w:rPr>
          <w:rFonts w:hint="eastAsia"/>
        </w:rPr>
      </w:pPr>
      <w:r>
        <w:rPr>
          <w:rFonts w:hint="eastAsia"/>
          <w:lang w:val="en-US" w:eastAsia="zh-CN"/>
        </w:rPr>
        <w:t>1.时间：2024年3月30日下午14-17时，地点：杭电下沙校区第9教学楼（力行楼）330会议室。</w:t>
      </w:r>
    </w:p>
    <w:p>
      <w:pPr>
        <w:rPr>
          <w:rFonts w:hint="eastAsia"/>
        </w:rPr>
      </w:pPr>
      <w:r>
        <w:rPr>
          <w:rFonts w:hint="eastAsia"/>
          <w:lang w:val="en-US" w:eastAsia="zh-CN"/>
        </w:rPr>
        <w:t>2.报到时现场抽签，确定复试序号，并签到。</w:t>
      </w:r>
    </w:p>
    <w:p>
      <w:pPr>
        <w:rPr>
          <w:rFonts w:hint="eastAsia"/>
        </w:rPr>
      </w:pPr>
      <w:r>
        <w:rPr>
          <w:rFonts w:hint="eastAsia"/>
          <w:lang w:val="en-US" w:eastAsia="zh-CN"/>
        </w:rPr>
        <w:t>六、复试流程</w:t>
      </w:r>
    </w:p>
    <w:p>
      <w:pPr>
        <w:rPr>
          <w:rFonts w:hint="eastAsia"/>
        </w:rPr>
      </w:pPr>
      <w:r>
        <w:rPr>
          <w:rFonts w:hint="eastAsia"/>
          <w:lang w:val="en-US" w:eastAsia="zh-CN"/>
        </w:rPr>
        <w:drawing>
          <wp:inline distT="0" distB="0" distL="114300" distR="114300">
            <wp:extent cx="4314825" cy="3143250"/>
            <wp:effectExtent l="0" t="0" r="9525" b="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4"/>
                    <a:stretch>
                      <a:fillRect/>
                    </a:stretch>
                  </pic:blipFill>
                  <pic:spPr>
                    <a:xfrm>
                      <a:off x="0" y="0"/>
                      <a:ext cx="4314825" cy="3143250"/>
                    </a:xfrm>
                    <a:prstGeom prst="rect">
                      <a:avLst/>
                    </a:prstGeom>
                    <a:noFill/>
                    <a:ln w="9525">
                      <a:noFill/>
                    </a:ln>
                  </pic:spPr>
                </pic:pic>
              </a:graphicData>
            </a:graphic>
          </wp:inline>
        </w:drawing>
      </w:r>
    </w:p>
    <w:p>
      <w:pPr>
        <w:rPr>
          <w:rFonts w:hint="eastAsia"/>
        </w:rPr>
      </w:pPr>
      <w:r>
        <w:rPr>
          <w:rFonts w:hint="eastAsia"/>
          <w:lang w:val="en-US" w:eastAsia="zh-CN"/>
        </w:rPr>
        <w:t>图1考生面试流程图</w:t>
      </w:r>
    </w:p>
    <w:p>
      <w:pPr>
        <w:rPr>
          <w:rFonts w:hint="eastAsia"/>
        </w:rPr>
      </w:pPr>
      <w:r>
        <w:rPr>
          <w:rFonts w:hint="eastAsia"/>
          <w:lang w:val="en-US" w:eastAsia="zh-CN"/>
        </w:rPr>
        <w:t>七、复试拟定时间</w:t>
      </w:r>
    </w:p>
    <w:tbl>
      <w:tblPr>
        <w:tblW w:w="598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729"/>
        <w:gridCol w:w="42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0" w:hRule="atLeast"/>
          <w:jc w:val="center"/>
        </w:trPr>
        <w:tc>
          <w:tcPr>
            <w:tcW w:w="1725" w:type="dxa"/>
            <w:tcBorders>
              <w:top w:val="single" w:color="000000" w:sz="6" w:space="0"/>
              <w:left w:val="single" w:color="000000" w:sz="6" w:space="0"/>
              <w:bottom w:val="single" w:color="000000" w:sz="6" w:space="0"/>
              <w:right w:val="single" w:color="000000" w:sz="6" w:space="0"/>
            </w:tcBorders>
            <w:shd w:val="clear"/>
            <w:tcMar>
              <w:top w:w="45" w:type="dxa"/>
              <w:bottom w:w="45" w:type="dxa"/>
            </w:tcMar>
            <w:vAlign w:val="center"/>
          </w:tcPr>
          <w:p>
            <w:pPr>
              <w:rPr>
                <w:rFonts w:hint="eastAsia"/>
              </w:rPr>
            </w:pPr>
            <w:r>
              <w:rPr>
                <w:rFonts w:hint="eastAsia"/>
                <w:lang w:val="en-US" w:eastAsia="zh-CN"/>
              </w:rPr>
              <w:t>时间</w:t>
            </w:r>
          </w:p>
        </w:tc>
        <w:tc>
          <w:tcPr>
            <w:tcW w:w="4245" w:type="dxa"/>
            <w:tcBorders>
              <w:top w:val="single" w:color="000000" w:sz="6" w:space="0"/>
              <w:left w:val="nil"/>
              <w:bottom w:val="single" w:color="000000" w:sz="6" w:space="0"/>
              <w:right w:val="single" w:color="000000" w:sz="6" w:space="0"/>
            </w:tcBorders>
            <w:shd w:val="clear"/>
            <w:tcMar>
              <w:top w:w="45" w:type="dxa"/>
              <w:bottom w:w="45" w:type="dxa"/>
            </w:tcMar>
            <w:vAlign w:val="center"/>
          </w:tcPr>
          <w:p>
            <w:pPr>
              <w:rPr>
                <w:rFonts w:hint="eastAsia"/>
              </w:rPr>
            </w:pPr>
            <w:r>
              <w:rPr>
                <w:rFonts w:hint="eastAsia"/>
                <w:lang w:val="en-US" w:eastAsia="zh-CN"/>
              </w:rPr>
              <w:t>复试专业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jc w:val="center"/>
        </w:trPr>
        <w:tc>
          <w:tcPr>
            <w:tcW w:w="1725" w:type="dxa"/>
            <w:vMerge w:val="restart"/>
            <w:tcBorders>
              <w:top w:val="nil"/>
              <w:left w:val="single" w:color="000000" w:sz="6" w:space="0"/>
              <w:bottom w:val="nil"/>
              <w:right w:val="single" w:color="000000" w:sz="6" w:space="0"/>
            </w:tcBorders>
            <w:shd w:val="clear"/>
            <w:tcMar>
              <w:top w:w="45" w:type="dxa"/>
              <w:bottom w:w="45" w:type="dxa"/>
            </w:tcMar>
            <w:vAlign w:val="center"/>
          </w:tcPr>
          <w:p>
            <w:pPr>
              <w:rPr>
                <w:rFonts w:hint="eastAsia"/>
              </w:rPr>
            </w:pPr>
            <w:r>
              <w:rPr>
                <w:rFonts w:hint="eastAsia"/>
                <w:lang w:val="en-US" w:eastAsia="zh-CN"/>
              </w:rPr>
              <w:t>3月31日上午8:15开始</w:t>
            </w:r>
          </w:p>
        </w:tc>
        <w:tc>
          <w:tcPr>
            <w:tcW w:w="4245" w:type="dxa"/>
            <w:tcBorders>
              <w:top w:val="nil"/>
              <w:left w:val="nil"/>
              <w:bottom w:val="single" w:color="000000" w:sz="6" w:space="0"/>
              <w:right w:val="single" w:color="000000" w:sz="6" w:space="0"/>
            </w:tcBorders>
            <w:shd w:val="clear"/>
            <w:tcMar>
              <w:top w:w="45" w:type="dxa"/>
              <w:bottom w:w="45" w:type="dxa"/>
            </w:tcMar>
            <w:vAlign w:val="center"/>
          </w:tcPr>
          <w:p>
            <w:pPr>
              <w:rPr>
                <w:rFonts w:hint="eastAsia"/>
              </w:rPr>
            </w:pPr>
            <w:r>
              <w:rPr>
                <w:rFonts w:hint="eastAsia"/>
                <w:lang w:val="en-US" w:eastAsia="zh-CN"/>
              </w:rPr>
              <w:t>应用经济学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jc w:val="center"/>
        </w:trPr>
        <w:tc>
          <w:tcPr>
            <w:tcW w:w="1725" w:type="dxa"/>
            <w:vMerge w:val="continue"/>
            <w:tcBorders>
              <w:top w:val="nil"/>
              <w:left w:val="single" w:color="000000" w:sz="6" w:space="0"/>
              <w:bottom w:val="nil"/>
              <w:right w:val="single" w:color="000000" w:sz="6" w:space="0"/>
            </w:tcBorders>
            <w:shd w:val="clear"/>
            <w:tcMar>
              <w:top w:w="45" w:type="dxa"/>
              <w:bottom w:w="45" w:type="dxa"/>
            </w:tcMar>
            <w:vAlign w:val="center"/>
          </w:tcPr>
          <w:p>
            <w:pPr>
              <w:rPr>
                <w:rFonts w:hint="eastAsia"/>
              </w:rPr>
            </w:pPr>
          </w:p>
        </w:tc>
        <w:tc>
          <w:tcPr>
            <w:tcW w:w="4245" w:type="dxa"/>
            <w:tcBorders>
              <w:top w:val="nil"/>
              <w:left w:val="nil"/>
              <w:bottom w:val="single" w:color="000000" w:sz="6" w:space="0"/>
              <w:right w:val="single" w:color="000000" w:sz="6" w:space="0"/>
            </w:tcBorders>
            <w:shd w:val="clear"/>
            <w:tcMar>
              <w:top w:w="45" w:type="dxa"/>
              <w:bottom w:w="45" w:type="dxa"/>
            </w:tcMar>
            <w:vAlign w:val="center"/>
          </w:tcPr>
          <w:p>
            <w:pPr>
              <w:rPr>
                <w:rFonts w:hint="eastAsia"/>
              </w:rPr>
            </w:pPr>
            <w:r>
              <w:rPr>
                <w:rFonts w:hint="eastAsia"/>
                <w:lang w:val="en-US" w:eastAsia="zh-CN"/>
              </w:rPr>
              <w:t>统计学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6" w:hRule="atLeast"/>
          <w:jc w:val="center"/>
        </w:trPr>
        <w:tc>
          <w:tcPr>
            <w:tcW w:w="1725" w:type="dxa"/>
            <w:vMerge w:val="continue"/>
            <w:tcBorders>
              <w:top w:val="nil"/>
              <w:left w:val="single" w:color="000000" w:sz="6" w:space="0"/>
              <w:bottom w:val="nil"/>
              <w:right w:val="single" w:color="000000" w:sz="6" w:space="0"/>
            </w:tcBorders>
            <w:shd w:val="clear"/>
            <w:tcMar>
              <w:top w:w="45" w:type="dxa"/>
              <w:bottom w:w="45" w:type="dxa"/>
            </w:tcMar>
            <w:vAlign w:val="center"/>
          </w:tcPr>
          <w:p>
            <w:pPr>
              <w:rPr>
                <w:rFonts w:hint="eastAsia"/>
              </w:rPr>
            </w:pPr>
          </w:p>
        </w:tc>
        <w:tc>
          <w:tcPr>
            <w:tcW w:w="4245" w:type="dxa"/>
            <w:tcBorders>
              <w:top w:val="nil"/>
              <w:left w:val="nil"/>
              <w:bottom w:val="single" w:color="000000" w:sz="6" w:space="0"/>
              <w:right w:val="single" w:color="000000" w:sz="6" w:space="0"/>
            </w:tcBorders>
            <w:shd w:val="clear"/>
            <w:tcMar>
              <w:top w:w="45" w:type="dxa"/>
              <w:bottom w:w="45" w:type="dxa"/>
            </w:tcMar>
            <w:vAlign w:val="center"/>
          </w:tcPr>
          <w:p>
            <w:pPr>
              <w:rPr>
                <w:rFonts w:hint="eastAsia"/>
              </w:rPr>
            </w:pPr>
            <w:r>
              <w:rPr>
                <w:rFonts w:hint="eastAsia"/>
                <w:lang w:val="en-US" w:eastAsia="zh-CN"/>
              </w:rPr>
              <w:t>金融（全日制专业硕士）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1725" w:type="dxa"/>
            <w:tcBorders>
              <w:top w:val="single" w:color="000000" w:sz="6" w:space="0"/>
              <w:left w:val="single" w:color="000000" w:sz="6" w:space="0"/>
              <w:bottom w:val="single" w:color="000000" w:sz="6" w:space="0"/>
              <w:right w:val="single" w:color="000000" w:sz="6" w:space="0"/>
            </w:tcBorders>
            <w:shd w:val="clear"/>
            <w:tcMar>
              <w:top w:w="45" w:type="dxa"/>
              <w:bottom w:w="45" w:type="dxa"/>
            </w:tcMar>
            <w:vAlign w:val="center"/>
          </w:tcPr>
          <w:p>
            <w:pPr>
              <w:rPr>
                <w:rFonts w:hint="eastAsia"/>
              </w:rPr>
            </w:pPr>
            <w:r>
              <w:rPr>
                <w:rFonts w:hint="eastAsia"/>
                <w:lang w:val="en-US" w:eastAsia="zh-CN"/>
              </w:rPr>
              <w:t>3月31日上午 11:15开始</w:t>
            </w:r>
          </w:p>
        </w:tc>
        <w:tc>
          <w:tcPr>
            <w:tcW w:w="4245" w:type="dxa"/>
            <w:tcBorders>
              <w:top w:val="nil"/>
              <w:left w:val="nil"/>
              <w:bottom w:val="single" w:color="000000" w:sz="6" w:space="0"/>
              <w:right w:val="single" w:color="000000" w:sz="6" w:space="0"/>
            </w:tcBorders>
            <w:shd w:val="clear"/>
            <w:tcMar>
              <w:top w:w="45" w:type="dxa"/>
              <w:bottom w:w="45" w:type="dxa"/>
            </w:tcMar>
            <w:vAlign w:val="center"/>
          </w:tcPr>
          <w:p>
            <w:pPr>
              <w:rPr>
                <w:rFonts w:hint="eastAsia"/>
              </w:rPr>
            </w:pPr>
            <w:r>
              <w:rPr>
                <w:rFonts w:hint="eastAsia"/>
                <w:lang w:val="en-US" w:eastAsia="zh-CN"/>
              </w:rPr>
              <w:t>国际商务（全日制专业硕士）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1725" w:type="dxa"/>
            <w:tcBorders>
              <w:top w:val="nil"/>
              <w:left w:val="single" w:color="000000" w:sz="6" w:space="0"/>
              <w:bottom w:val="single" w:color="000000" w:sz="6" w:space="0"/>
              <w:right w:val="single" w:color="000000" w:sz="6" w:space="0"/>
            </w:tcBorders>
            <w:shd w:val="clear"/>
            <w:tcMar>
              <w:top w:w="45" w:type="dxa"/>
              <w:bottom w:w="45" w:type="dxa"/>
            </w:tcMar>
            <w:vAlign w:val="center"/>
          </w:tcPr>
          <w:p>
            <w:pPr>
              <w:rPr>
                <w:rFonts w:hint="eastAsia"/>
              </w:rPr>
            </w:pPr>
            <w:r>
              <w:rPr>
                <w:rFonts w:hint="eastAsia"/>
                <w:lang w:val="en-US" w:eastAsia="zh-CN"/>
              </w:rPr>
              <w:t>4月1日上午8:30开始  </w:t>
            </w:r>
          </w:p>
        </w:tc>
        <w:tc>
          <w:tcPr>
            <w:tcW w:w="4245" w:type="dxa"/>
            <w:tcBorders>
              <w:top w:val="nil"/>
              <w:left w:val="nil"/>
              <w:bottom w:val="single" w:color="000000" w:sz="6" w:space="0"/>
              <w:right w:val="single" w:color="000000" w:sz="6" w:space="0"/>
            </w:tcBorders>
            <w:shd w:val="clear"/>
            <w:tcMar>
              <w:top w:w="45" w:type="dxa"/>
              <w:bottom w:w="45" w:type="dxa"/>
            </w:tcMar>
            <w:vAlign w:val="center"/>
          </w:tcPr>
          <w:p>
            <w:pPr>
              <w:rPr>
                <w:rFonts w:hint="eastAsia"/>
              </w:rPr>
            </w:pPr>
            <w:r>
              <w:rPr>
                <w:rFonts w:hint="eastAsia"/>
                <w:lang w:val="en-US" w:eastAsia="zh-CN"/>
              </w:rPr>
              <w:t>应用统计（全日制专业硕士）</w:t>
            </w:r>
          </w:p>
        </w:tc>
      </w:tr>
    </w:tbl>
    <w:p>
      <w:pPr>
        <w:rPr>
          <w:rFonts w:hint="eastAsia"/>
        </w:rPr>
      </w:pPr>
      <w:r>
        <w:rPr>
          <w:rFonts w:hint="eastAsia"/>
          <w:lang w:val="en-US" w:eastAsia="zh-CN"/>
        </w:rPr>
        <w:t>八、综合成绩计算方法</w:t>
      </w:r>
    </w:p>
    <w:p>
      <w:pPr>
        <w:rPr>
          <w:rFonts w:hint="eastAsia"/>
        </w:rPr>
      </w:pPr>
      <w:r>
        <w:rPr>
          <w:rFonts w:hint="eastAsia"/>
          <w:lang w:val="en-US" w:eastAsia="zh-CN"/>
        </w:rPr>
        <w:t>初试成绩占综合成绩60%，复试成绩占综合成绩40%。</w:t>
      </w:r>
    </w:p>
    <w:p>
      <w:pPr>
        <w:rPr>
          <w:rFonts w:hint="eastAsia"/>
        </w:rPr>
      </w:pPr>
      <w:r>
        <w:rPr>
          <w:rFonts w:hint="eastAsia"/>
          <w:lang w:val="en-US" w:eastAsia="zh-CN"/>
        </w:rPr>
        <w:t>综合成绩计算公式：</w:t>
      </w:r>
    </w:p>
    <w:p>
      <w:pPr>
        <w:rPr>
          <w:rFonts w:hint="eastAsia"/>
        </w:rPr>
      </w:pPr>
      <w:r>
        <w:rPr>
          <w:rFonts w:hint="eastAsia"/>
          <w:lang w:val="en-US" w:eastAsia="zh-CN"/>
        </w:rPr>
        <w:t>综合成绩（百分制）=（初试总分/5）×60%＋复试成绩（百分制）×40%。</w:t>
      </w:r>
    </w:p>
    <w:p>
      <w:pPr>
        <w:rPr>
          <w:rFonts w:hint="eastAsia"/>
        </w:rPr>
      </w:pPr>
      <w:r>
        <w:rPr>
          <w:rFonts w:hint="eastAsia"/>
          <w:lang w:val="en-US" w:eastAsia="zh-CN"/>
        </w:rPr>
        <w:t>其中，</w:t>
      </w:r>
    </w:p>
    <w:p>
      <w:pPr>
        <w:rPr>
          <w:rFonts w:hint="eastAsia"/>
        </w:rPr>
      </w:pPr>
      <w:r>
        <w:rPr>
          <w:rFonts w:hint="eastAsia"/>
          <w:lang w:val="en-US" w:eastAsia="zh-CN"/>
        </w:rPr>
        <w:t>复试成绩（百分制）=面试成绩（百分制）×80%+外语能力测试成绩（百分制）×20%。</w:t>
      </w:r>
    </w:p>
    <w:p>
      <w:pPr>
        <w:rPr>
          <w:rFonts w:hint="eastAsia"/>
        </w:rPr>
      </w:pPr>
      <w:r>
        <w:rPr>
          <w:rFonts w:hint="eastAsia"/>
          <w:lang w:val="en-US" w:eastAsia="zh-CN"/>
        </w:rPr>
        <w:t>九、资格审查及复试材料</w:t>
      </w:r>
    </w:p>
    <w:p>
      <w:pPr>
        <w:rPr>
          <w:rFonts w:hint="eastAsia"/>
        </w:rPr>
      </w:pPr>
      <w:r>
        <w:rPr>
          <w:rFonts w:hint="eastAsia"/>
          <w:lang w:val="en-US" w:eastAsia="zh-CN"/>
        </w:rPr>
        <w:t>（一）需要准备的资料</w:t>
      </w:r>
    </w:p>
    <w:p>
      <w:pPr>
        <w:rPr>
          <w:rFonts w:hint="eastAsia"/>
        </w:rPr>
      </w:pPr>
      <w:r>
        <w:rPr>
          <w:rFonts w:hint="eastAsia"/>
          <w:lang w:val="en-US" w:eastAsia="zh-CN"/>
        </w:rPr>
        <w:t>根据《杭州电子科技大学2024年硕士研究生招生简章》相关要求，请复试考生准备好提交材料的扫描件和原件。</w:t>
      </w:r>
    </w:p>
    <w:p>
      <w:pPr>
        <w:rPr>
          <w:rFonts w:hint="eastAsia"/>
        </w:rPr>
      </w:pPr>
      <w:r>
        <w:rPr>
          <w:rFonts w:hint="eastAsia"/>
          <w:lang w:val="en-US" w:eastAsia="zh-CN"/>
        </w:rPr>
        <w:t>1. 资格审核材料</w:t>
      </w:r>
    </w:p>
    <w:p>
      <w:pPr>
        <w:rPr>
          <w:rFonts w:hint="eastAsia"/>
        </w:rPr>
      </w:pPr>
      <w:r>
        <w:rPr>
          <w:rFonts w:hint="eastAsia"/>
          <w:lang w:val="en-US" w:eastAsia="zh-CN"/>
        </w:rPr>
        <w:t>（1）有效居民身份证（正反两面）</w:t>
      </w:r>
    </w:p>
    <w:p>
      <w:pPr>
        <w:rPr>
          <w:rFonts w:hint="eastAsia"/>
        </w:rPr>
      </w:pPr>
      <w:r>
        <w:rPr>
          <w:rFonts w:hint="eastAsia"/>
          <w:lang w:val="en-US" w:eastAsia="zh-CN"/>
        </w:rPr>
        <w:t>（2）准考证</w:t>
      </w:r>
    </w:p>
    <w:p>
      <w:pPr>
        <w:rPr>
          <w:rFonts w:hint="eastAsia"/>
        </w:rPr>
      </w:pPr>
      <w:r>
        <w:rPr>
          <w:rFonts w:hint="eastAsia"/>
          <w:lang w:val="en-US" w:eastAsia="zh-CN"/>
        </w:rPr>
        <w:t>（3）学历学籍证明</w:t>
      </w:r>
    </w:p>
    <w:p>
      <w:pPr>
        <w:rPr>
          <w:rFonts w:hint="eastAsia"/>
        </w:rPr>
      </w:pPr>
      <w:r>
        <w:rPr>
          <w:rFonts w:hint="eastAsia"/>
          <w:lang w:val="en-US" w:eastAsia="zh-CN"/>
        </w:rPr>
        <w:t>① 应届生提供学生证以及《教育部学籍在线验证报告》</w:t>
      </w:r>
    </w:p>
    <w:p>
      <w:pPr>
        <w:rPr>
          <w:rFonts w:hint="eastAsia"/>
        </w:rPr>
      </w:pPr>
      <w:r>
        <w:rPr>
          <w:rFonts w:hint="eastAsia"/>
          <w:lang w:val="en-US" w:eastAsia="zh-CN"/>
        </w:rPr>
        <w:t>② 往届生提供毕业证、学位证以及《教育部学历证书电子注册备案表》或教育部出具的《中国高等教育学历认证报告》，国（境）外获得学历学位的须提供教育部留学服务中心出具的《国（境）外学历学位认证书》</w:t>
      </w:r>
    </w:p>
    <w:p>
      <w:pPr>
        <w:rPr>
          <w:rFonts w:hint="eastAsia"/>
        </w:rPr>
      </w:pPr>
      <w:r>
        <w:rPr>
          <w:rFonts w:hint="eastAsia"/>
          <w:lang w:val="en-US" w:eastAsia="zh-CN"/>
        </w:rPr>
        <w:t>（4）资格审查表（研究生院网站下载后考生填好相关信息、贴好照片）</w:t>
      </w:r>
    </w:p>
    <w:p>
      <w:pPr>
        <w:rPr>
          <w:rFonts w:hint="eastAsia"/>
        </w:rPr>
      </w:pPr>
      <w:r>
        <w:rPr>
          <w:rFonts w:hint="eastAsia"/>
          <w:lang w:val="en-US" w:eastAsia="zh-CN"/>
        </w:rPr>
        <w:t>2. 复试材料</w:t>
      </w:r>
    </w:p>
    <w:p>
      <w:pPr>
        <w:rPr>
          <w:rFonts w:hint="eastAsia"/>
        </w:rPr>
      </w:pPr>
      <w:r>
        <w:rPr>
          <w:rFonts w:hint="eastAsia"/>
          <w:lang w:val="en-US" w:eastAsia="zh-CN"/>
        </w:rPr>
        <w:t>（1）大学成绩单（盖公章）</w:t>
      </w:r>
    </w:p>
    <w:p>
      <w:pPr>
        <w:rPr>
          <w:rFonts w:hint="eastAsia"/>
        </w:rPr>
      </w:pPr>
      <w:r>
        <w:rPr>
          <w:rFonts w:hint="eastAsia"/>
          <w:lang w:val="en-US" w:eastAsia="zh-CN"/>
        </w:rPr>
        <w:t>（2）科研成果佐证材料以及学科竞赛获奖证书</w:t>
      </w:r>
    </w:p>
    <w:p>
      <w:pPr>
        <w:rPr>
          <w:rFonts w:hint="eastAsia"/>
        </w:rPr>
      </w:pPr>
      <w:r>
        <w:rPr>
          <w:rFonts w:hint="eastAsia"/>
          <w:lang w:val="en-US" w:eastAsia="zh-CN"/>
        </w:rPr>
        <w:t>（3）英语四、六级成绩单或其他证明英语水平证书</w:t>
      </w:r>
    </w:p>
    <w:p>
      <w:pPr>
        <w:rPr>
          <w:rFonts w:hint="eastAsia"/>
        </w:rPr>
      </w:pPr>
      <w:r>
        <w:rPr>
          <w:rFonts w:hint="eastAsia"/>
          <w:lang w:val="en-US" w:eastAsia="zh-CN"/>
        </w:rPr>
        <w:t>（4）个人陈述表</w:t>
      </w:r>
    </w:p>
    <w:p>
      <w:pPr>
        <w:rPr>
          <w:rFonts w:hint="eastAsia"/>
        </w:rPr>
      </w:pPr>
      <w:r>
        <w:rPr>
          <w:rFonts w:hint="eastAsia"/>
          <w:lang w:val="en-US" w:eastAsia="zh-CN"/>
        </w:rPr>
        <w:t>（5）复试登记表</w:t>
      </w:r>
    </w:p>
    <w:p>
      <w:pPr>
        <w:rPr>
          <w:rFonts w:hint="eastAsia"/>
        </w:rPr>
      </w:pPr>
      <w:r>
        <w:rPr>
          <w:rFonts w:hint="eastAsia"/>
          <w:lang w:val="en-US" w:eastAsia="zh-CN"/>
        </w:rPr>
        <w:t>3. 报考“退役大学生士兵”专项硕士研究生招生计划的考生还应提交本人《入伍批准书》和《退出现役证》</w:t>
      </w:r>
    </w:p>
    <w:p>
      <w:pPr>
        <w:rPr>
          <w:rFonts w:hint="eastAsia"/>
        </w:rPr>
      </w:pPr>
      <w:r>
        <w:rPr>
          <w:rFonts w:hint="eastAsia"/>
          <w:lang w:val="en-US" w:eastAsia="zh-CN"/>
        </w:rPr>
        <w:t>4. 政审表</w:t>
      </w:r>
    </w:p>
    <w:p>
      <w:pPr>
        <w:rPr>
          <w:rFonts w:hint="eastAsia"/>
        </w:rPr>
      </w:pPr>
      <w:r>
        <w:rPr>
          <w:rFonts w:hint="eastAsia"/>
          <w:lang w:val="en-US" w:eastAsia="zh-CN"/>
        </w:rPr>
        <w:t>5. 同等学力考生还需提供6门及以上主干课程成绩单</w:t>
      </w:r>
    </w:p>
    <w:p>
      <w:pPr>
        <w:rPr>
          <w:rFonts w:hint="eastAsia"/>
        </w:rPr>
      </w:pPr>
      <w:r>
        <w:rPr>
          <w:rFonts w:hint="eastAsia"/>
          <w:lang w:val="en-US" w:eastAsia="zh-CN"/>
        </w:rPr>
        <w:t>6.招生复试诚信承诺书（学生须填好信息并签字）</w:t>
      </w:r>
    </w:p>
    <w:p>
      <w:pPr>
        <w:rPr>
          <w:rFonts w:hint="eastAsia"/>
        </w:rPr>
      </w:pPr>
      <w:r>
        <w:rPr>
          <w:rFonts w:hint="eastAsia"/>
          <w:lang w:val="en-US" w:eastAsia="zh-CN"/>
        </w:rPr>
        <w:t>7. 体检：复试期间，我校校医院开放考生体检，体检不合格者不发放录取通知书。</w:t>
      </w:r>
    </w:p>
    <w:p>
      <w:pPr>
        <w:rPr>
          <w:rFonts w:hint="eastAsia"/>
        </w:rPr>
      </w:pPr>
      <w:r>
        <w:rPr>
          <w:rFonts w:hint="eastAsia"/>
          <w:lang w:val="en-US" w:eastAsia="zh-CN"/>
        </w:rPr>
        <w:t>（二）资格审查方式</w:t>
      </w:r>
    </w:p>
    <w:p>
      <w:pPr>
        <w:rPr>
          <w:rFonts w:hint="eastAsia"/>
        </w:rPr>
      </w:pPr>
      <w:r>
        <w:rPr>
          <w:rFonts w:hint="eastAsia"/>
          <w:lang w:val="en-US" w:eastAsia="zh-CN"/>
        </w:rPr>
        <w:t>请考生将需要提交的上述相关材料扫描或拍照整理，并按顺序合成一个PDF文档（以“考号+姓名+手机”命名），于2024年3月28日17点之前提交至杭电经济学院邮箱（jjyjs@hdu.edu.cn，备用：1846955063@qq.com）。原件复试报到当日带至现场进行核验，材料不全或者不合格者，不予复试。</w:t>
      </w:r>
    </w:p>
    <w:p>
      <w:pPr>
        <w:rPr>
          <w:rFonts w:hint="eastAsia"/>
        </w:rPr>
      </w:pPr>
      <w:r>
        <w:rPr>
          <w:rFonts w:hint="eastAsia"/>
          <w:lang w:val="en-US" w:eastAsia="zh-CN"/>
        </w:rPr>
        <w:t>（三）资格审查结果运用</w:t>
      </w:r>
    </w:p>
    <w:p>
      <w:pPr>
        <w:rPr>
          <w:rFonts w:hint="eastAsia"/>
        </w:rPr>
      </w:pPr>
      <w:r>
        <w:rPr>
          <w:rFonts w:hint="eastAsia"/>
          <w:lang w:val="en-US" w:eastAsia="zh-CN"/>
        </w:rPr>
        <w:t>复试资格审查不合格者，不予复试、录取，未按要求签订《复试诚信承诺书》或提供虚假信息者不予复试。不论何时，弄虚作假者一经查实，一律取消录取资格或已入学者取消学籍。</w:t>
      </w:r>
    </w:p>
    <w:p>
      <w:pPr>
        <w:rPr>
          <w:rFonts w:hint="eastAsia"/>
        </w:rPr>
      </w:pPr>
      <w:r>
        <w:rPr>
          <w:rFonts w:hint="eastAsia"/>
          <w:lang w:val="en-US" w:eastAsia="zh-CN"/>
        </w:rPr>
        <w:t>十、拟招生计划（尚不确定，以学校通知为准）</w:t>
      </w:r>
    </w:p>
    <w:p>
      <w:pPr>
        <w:rPr>
          <w:rFonts w:hint="eastAsia"/>
        </w:rPr>
      </w:pPr>
      <w:r>
        <w:rPr>
          <w:rFonts w:hint="eastAsia"/>
          <w:lang w:val="en-US" w:eastAsia="zh-CN"/>
        </w:rPr>
        <w:t>十一、考生咨询电话</w:t>
      </w:r>
    </w:p>
    <w:p>
      <w:pPr>
        <w:rPr>
          <w:rFonts w:hint="eastAsia"/>
        </w:rPr>
      </w:pPr>
      <w:r>
        <w:rPr>
          <w:rFonts w:hint="eastAsia"/>
          <w:lang w:val="en-US" w:eastAsia="zh-CN"/>
        </w:rPr>
        <w:t>招生咨询：敖老师，联系电话：0571-86919178</w:t>
      </w:r>
    </w:p>
    <w:p>
      <w:pPr>
        <w:rPr>
          <w:rFonts w:hint="eastAsia"/>
        </w:rPr>
      </w:pPr>
      <w:r>
        <w:rPr>
          <w:rFonts w:hint="eastAsia"/>
          <w:lang w:val="en-US" w:eastAsia="zh-CN"/>
        </w:rPr>
        <w:t>复试材料咨询：黄老师，联系电话：0571-86873833</w:t>
      </w:r>
    </w:p>
    <w:p>
      <w:pPr>
        <w:rPr>
          <w:rFonts w:hint="eastAsia"/>
        </w:rPr>
      </w:pPr>
      <w:r>
        <w:rPr>
          <w:rFonts w:hint="eastAsia"/>
          <w:lang w:val="en-US" w:eastAsia="zh-CN"/>
        </w:rPr>
        <w:t>十二、其他</w:t>
      </w:r>
    </w:p>
    <w:p>
      <w:pPr>
        <w:rPr>
          <w:rFonts w:hint="eastAsia"/>
        </w:rPr>
      </w:pPr>
      <w:r>
        <w:rPr>
          <w:rFonts w:hint="eastAsia"/>
          <w:lang w:val="en-US" w:eastAsia="zh-CN"/>
        </w:rPr>
        <w:t>如果上级主管部门对硕士研究生招生工作有调整，按照上级最新要求执行。本细则由经济学院负责解释。</w:t>
      </w:r>
    </w:p>
    <w:p>
      <w:pPr>
        <w:rPr>
          <w:rFonts w:hint="eastAsia"/>
        </w:rPr>
      </w:pPr>
      <w:r>
        <w:rPr>
          <w:rFonts w:hint="eastAsia"/>
          <w:lang w:val="en-US" w:eastAsia="zh-CN"/>
        </w:rPr>
        <w:t>                          </w:t>
      </w:r>
    </w:p>
    <w:p>
      <w:pPr>
        <w:jc w:val="right"/>
        <w:rPr>
          <w:rFonts w:hint="eastAsia"/>
        </w:rPr>
      </w:pPr>
      <w:r>
        <w:rPr>
          <w:rFonts w:hint="eastAsia"/>
          <w:lang w:val="en-US" w:eastAsia="zh-CN"/>
        </w:rPr>
        <w:t>      杭州电子科技大学经济学院 </w:t>
      </w:r>
    </w:p>
    <w:p>
      <w:pPr>
        <w:jc w:val="right"/>
        <w:rPr>
          <w:rFonts w:hint="eastAsia"/>
        </w:rPr>
      </w:pPr>
      <w:r>
        <w:rPr>
          <w:rFonts w:hint="eastAsia"/>
          <w:lang w:val="en-US" w:eastAsia="zh-CN"/>
        </w:rPr>
        <w:t>2024年3月26日</w:t>
      </w:r>
    </w:p>
    <w:p>
      <w:pPr>
        <w:jc w:val="righ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YzUyZjhiMGExYTExODA0OGI5MDY0ZjhmZGMzMDEifQ=="/>
  </w:docVars>
  <w:rsids>
    <w:rsidRoot w:val="3E5C264C"/>
    <w:rsid w:val="3E5C26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2024-03-26T08:35:00Z</dcterms:created>
  <dc:creator>海灵古（SHL）</dc:creator>
  <cp:lastModifiedBy>海灵古（SHL）</cp:lastModifiedBy>
  <dcterms:modified xsi:type="dcterms:W3CDTF">2024-03-26T08:35:50Z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8FDF6AA9B263477F81FEF8E17E608BB8_11</vt:lpwstr>
  </property>
</Properties>
</file>