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D0309">
      <w:pPr>
        <w:widowControl/>
        <w:spacing w:line="300" w:lineRule="atLeast"/>
        <w:jc w:val="left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24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</w:rPr>
        <w:t>附件4：</w:t>
      </w:r>
    </w:p>
    <w:p w14:paraId="00A5418F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48C248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left"/>
        <w:textAlignment w:val="auto"/>
        <w:rPr>
          <w:rFonts w:hint="eastAsia" w:ascii="新宋体" w:hAnsi="新宋体" w:eastAsia="宋体" w:cs="宋体"/>
          <w:color w:val="333333"/>
          <w:kern w:val="0"/>
          <w:sz w:val="24"/>
          <w:lang w:val="en-US" w:eastAsia="zh-CN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</w:rPr>
        <w:t xml:space="preserve">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命题学院（盖章）：化学化工与环境学院     考试科目名称：环境学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   </w:t>
      </w:r>
      <w:bookmarkStart w:id="2" w:name="_GoBack"/>
      <w:bookmarkEnd w:id="2"/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2"/>
      </w:tblGrid>
      <w:tr w14:paraId="3DF53F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118E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一、考试基本要求</w:t>
            </w:r>
          </w:p>
          <w:p w14:paraId="4972B78D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本考试大纲适用于报考闽南师范大学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lang w:val="en-US" w:eastAsia="zh-CN"/>
              </w:rPr>
              <w:t>环境化学学术硕士点、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资源与环境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lang w:val="en-US" w:eastAsia="zh-CN"/>
              </w:rPr>
              <w:t>环境工程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专业硕士学位的研究生入学考试。要求考生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</w:rPr>
              <w:t>明确环境学的相关概念、类型和特性；了解环境问题及环境科学的概念、内容；掌握环境保护与可持续发展的概念及内涵。通过考试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，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</w:rPr>
              <w:t>了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解考生对专业知识的掌握情况、理解能力、分析能力、综合运用能力以及考生从事专业技术研究工作的基本素质。</w:t>
            </w:r>
          </w:p>
          <w:p w14:paraId="442FA0C9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bookmarkStart w:id="0" w:name="OLE_LINK2"/>
            <w:bookmarkStart w:id="1" w:name="OLE_LINK1"/>
          </w:p>
          <w:p w14:paraId="466D5DF1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二、考试内容和考试要求</w:t>
            </w:r>
            <w:bookmarkEnd w:id="0"/>
            <w:bookmarkEnd w:id="1"/>
          </w:p>
          <w:p w14:paraId="6CC2171C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第一章 水环境</w:t>
            </w:r>
          </w:p>
          <w:p w14:paraId="00D84B92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中国水资源的主要特点以及主要的水环境问题；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水资源的开发利用对策；水环境污染、污染源和污染物的概念；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主要的水环境污染物及其环境效应；地表水等水环境质量标准；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水污染源；水污染的危害与防治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三级控制策略；五律协同在水污染控制、水资源调度中的应用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；水中有毒污染物的迁移特点、各种水处理方法原理。</w:t>
            </w:r>
          </w:p>
          <w:p w14:paraId="47E14BC2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 xml:space="preserve">第二章 大气环境 </w:t>
            </w:r>
          </w:p>
          <w:p w14:paraId="22374697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大气边界层特征；大气状态、运动与大气污染；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空气质量基准与空气质量标准，大气污染的基本概念；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大气污染产生的条件；大气污染类型及其特征；大气污染控制策略；全球气候与温室气体的关系；臭氧层保护行动；主要能源的五律协同分析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；大气污染的影响因素、大气污染类型如光化学烟雾、酸雨的形成机理；交通型大气污染的主要污染物及其形成过程，雾霾的基本概念及其生成途径，及其治理对策。</w:t>
            </w:r>
          </w:p>
          <w:p w14:paraId="43DD4808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第三章 土壤环境</w:t>
            </w:r>
          </w:p>
          <w:p w14:paraId="6C8748CF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与土壤污染相关的土壤组成、结构、物理化学性质；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土壤污染的主要特点与污染源，重金属和农药在土壤中的迁移转化，土壤污染的防治和土壤侵蚀与控制。</w:t>
            </w:r>
          </w:p>
          <w:p w14:paraId="098B759A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第四章 固体废物</w:t>
            </w:r>
          </w:p>
          <w:p w14:paraId="7455B1F8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固体废物的基本概念，固体废物的最终处置；我国固体废弃物管理的“三化”原则与我国固体废弃物管理中的“全过程”管理原则；固体废物处理的基本概念，及其常用的处理方法；工业固体废物污染的主要控制措施，有效控制城市生活垃圾污染可采取的主要措施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危险废物的特性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。</w:t>
            </w:r>
          </w:p>
          <w:p w14:paraId="08D0E757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第五章  物理环境</w:t>
            </w:r>
          </w:p>
          <w:p w14:paraId="233EA8BE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噪声的来源、分类、危害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噪声的概念；我国噪声污染的现状和危害；噪声污染与控制方法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放射性污染、电磁污染、光污染、热污染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的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原因及其防治方法。</w:t>
            </w:r>
          </w:p>
          <w:p w14:paraId="42E76D5F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第六章  生物环境</w:t>
            </w:r>
          </w:p>
          <w:p w14:paraId="2A0579E8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生态因子、生物多样性及其保护；污染物在生态系统中的行为，主要污染物对生物、生态系统的影响，人类活动造成的碳氮循环失衡及对全球气候的影响。</w:t>
            </w:r>
          </w:p>
          <w:p w14:paraId="2F608224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 xml:space="preserve"> 第七章 可持续发展</w:t>
            </w:r>
          </w:p>
          <w:p w14:paraId="114E3E06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可持续发展的由来，关键人物、事件、著作、国际会议和文件；可持续发展基本理念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和实施途径。</w:t>
            </w:r>
          </w:p>
          <w:p w14:paraId="08F681F1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</w:p>
          <w:p w14:paraId="4F28A011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三、考试题型及分值：(考试时间180分钟，共150分)</w:t>
            </w:r>
          </w:p>
          <w:p w14:paraId="1A8A0F9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选择题（单选2分/题，共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0分）</w:t>
            </w:r>
          </w:p>
          <w:p w14:paraId="756352F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判断题（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分/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eastAsia="zh-CN"/>
              </w:rPr>
              <w:t>题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，共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0分）</w:t>
            </w:r>
          </w:p>
          <w:p w14:paraId="446425C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3、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简答题（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5-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8分/题，共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76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分）</w:t>
            </w:r>
          </w:p>
          <w:p w14:paraId="0FA8430B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FF0000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论述题（1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分/题，共1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分）</w:t>
            </w:r>
          </w:p>
          <w:p w14:paraId="0F589743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  <w:p w14:paraId="760AC9D4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四、参考教材</w:t>
            </w:r>
          </w:p>
          <w:p w14:paraId="41B63E8F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《环境学》（第二版），左玉辉，高等教育出版社，2011</w:t>
            </w:r>
          </w:p>
          <w:p w14:paraId="30CAA65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  <w:p w14:paraId="6E60687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  <w:p w14:paraId="5E0E8B7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  <w:p w14:paraId="69853C6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</w:tc>
      </w:tr>
    </w:tbl>
    <w:p w14:paraId="11FBB1A0">
      <w:pPr>
        <w:rPr>
          <w:sz w:val="18"/>
          <w:szCs w:val="18"/>
        </w:rPr>
      </w:pPr>
    </w:p>
    <w:p w14:paraId="05260742">
      <w:pPr>
        <w:shd w:val="clear" w:color="auto" w:fill="FFFFFF" w:themeFill="background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583F08"/>
    <w:rsid w:val="00553516"/>
    <w:rsid w:val="00583F08"/>
    <w:rsid w:val="0060427A"/>
    <w:rsid w:val="007210B0"/>
    <w:rsid w:val="00922F56"/>
    <w:rsid w:val="00947836"/>
    <w:rsid w:val="00BE6F86"/>
    <w:rsid w:val="00F1233C"/>
    <w:rsid w:val="06E374DE"/>
    <w:rsid w:val="127A4967"/>
    <w:rsid w:val="2340318A"/>
    <w:rsid w:val="244F3DDB"/>
    <w:rsid w:val="27974A37"/>
    <w:rsid w:val="2BA608A6"/>
    <w:rsid w:val="2EFE3F65"/>
    <w:rsid w:val="30A167F8"/>
    <w:rsid w:val="330B5DEC"/>
    <w:rsid w:val="3526206C"/>
    <w:rsid w:val="35F93BA1"/>
    <w:rsid w:val="3A817073"/>
    <w:rsid w:val="3BF0564E"/>
    <w:rsid w:val="6A7318D2"/>
    <w:rsid w:val="73047EA5"/>
    <w:rsid w:val="7C011C18"/>
    <w:rsid w:val="7D4D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983E-0586-40C1-A75F-2155695C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1105</Words>
  <Characters>1126</Characters>
  <Lines>8</Lines>
  <Paragraphs>2</Paragraphs>
  <TotalTime>0</TotalTime>
  <ScaleCrop>false</ScaleCrop>
  <LinksUpToDate>false</LinksUpToDate>
  <CharactersWithSpaces>1144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2021-07-27T15:43:00Z</dcterms:created>
  <dc:creator>黄旭光</dc:creator>
  <cp:lastModifiedBy>陆得志</cp:lastModifiedBy>
  <dcterms:modified xsi:type="dcterms:W3CDTF">2024-09-25T10:04:56Z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D059F902BFC74C90BCB14D524ECBFEB5_13</vt:lpwstr>
  </property>
</Properties>
</file>